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643"/>
        <w:gridCol w:w="142"/>
        <w:gridCol w:w="141"/>
        <w:gridCol w:w="426"/>
        <w:gridCol w:w="490"/>
        <w:gridCol w:w="77"/>
        <w:gridCol w:w="283"/>
        <w:gridCol w:w="284"/>
        <w:gridCol w:w="283"/>
        <w:gridCol w:w="425"/>
        <w:gridCol w:w="520"/>
        <w:gridCol w:w="189"/>
        <w:gridCol w:w="236"/>
        <w:gridCol w:w="425"/>
        <w:gridCol w:w="284"/>
        <w:gridCol w:w="548"/>
        <w:gridCol w:w="19"/>
        <w:gridCol w:w="47"/>
        <w:gridCol w:w="95"/>
        <w:gridCol w:w="331"/>
        <w:gridCol w:w="330"/>
        <w:gridCol w:w="189"/>
        <w:gridCol w:w="378"/>
        <w:gridCol w:w="567"/>
        <w:gridCol w:w="189"/>
        <w:gridCol w:w="378"/>
        <w:gridCol w:w="1087"/>
      </w:tblGrid>
      <w:tr w:rsidR="006A701A" w:rsidRPr="008B4FE6" w14:paraId="58E62623" w14:textId="77777777" w:rsidTr="00FE77D6">
        <w:trPr>
          <w:trHeight w:val="1611"/>
        </w:trPr>
        <w:tc>
          <w:tcPr>
            <w:tcW w:w="6975" w:type="dxa"/>
            <w:gridSpan w:val="19"/>
          </w:tcPr>
          <w:p w14:paraId="3C0E5FB3" w14:textId="0EA576AF" w:rsidR="006B73B1" w:rsidRPr="00C64E57" w:rsidRDefault="006A701A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</w:rPr>
            </w:pPr>
            <w:bookmarkStart w:id="0" w:name="t1"/>
            <w:r w:rsidRPr="00C64E57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C64E57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65E6773" w14:textId="37C3C9B0" w:rsidR="000B72B6" w:rsidRPr="00C64E57" w:rsidRDefault="00FE6E0C" w:rsidP="00E07D7E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Cs/>
                <w:color w:val="000000"/>
              </w:rPr>
            </w:pPr>
            <w:bookmarkStart w:id="1" w:name="_Hlk174098207"/>
            <w:r w:rsidRPr="00C64E57">
              <w:rPr>
                <w:rFonts w:ascii="Times New Roman" w:hAnsi="Times New Roman"/>
                <w:bCs/>
                <w:color w:val="000000"/>
              </w:rPr>
              <w:t xml:space="preserve">Projekt rozporządzenia </w:t>
            </w:r>
            <w:bookmarkStart w:id="2" w:name="_Hlk214458050"/>
            <w:r w:rsidRPr="00C64E57">
              <w:rPr>
                <w:rFonts w:ascii="Times New Roman" w:hAnsi="Times New Roman"/>
                <w:bCs/>
                <w:color w:val="000000"/>
              </w:rPr>
              <w:t>Ministra Sprawiedliwości</w:t>
            </w:r>
            <w:r w:rsidR="00355358" w:rsidRPr="00C64E57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AA2F78" w:rsidRPr="00AA2F78">
              <w:rPr>
                <w:rFonts w:ascii="Times New Roman" w:hAnsi="Times New Roman"/>
                <w:bCs/>
                <w:color w:val="000000"/>
              </w:rPr>
              <w:t>w sprawie portalu</w:t>
            </w:r>
            <w:r w:rsidR="00AA2F7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AA2F78" w:rsidRPr="00AA2F78">
              <w:rPr>
                <w:rFonts w:ascii="Times New Roman" w:hAnsi="Times New Roman"/>
                <w:bCs/>
                <w:color w:val="000000"/>
              </w:rPr>
              <w:t>informacyjnego</w:t>
            </w:r>
            <w:bookmarkEnd w:id="2"/>
          </w:p>
          <w:bookmarkEnd w:id="1"/>
          <w:p w14:paraId="16BC9959" w14:textId="21F2008C" w:rsidR="006A701A" w:rsidRPr="00C64E57" w:rsidRDefault="006A701A" w:rsidP="00E07D7E">
            <w:pPr>
              <w:spacing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b/>
                <w:color w:val="000000"/>
              </w:rPr>
              <w:t>Ministerstwo wiodące i ministerstwa współpracując</w:t>
            </w:r>
            <w:r w:rsidR="000519CB" w:rsidRPr="00C64E57">
              <w:rPr>
                <w:rFonts w:ascii="Times New Roman" w:hAnsi="Times New Roman"/>
                <w:b/>
                <w:color w:val="000000"/>
              </w:rPr>
              <w:t>e</w:t>
            </w:r>
          </w:p>
          <w:bookmarkEnd w:id="0"/>
          <w:p w14:paraId="1FC16497" w14:textId="77777777" w:rsidR="00E52D41" w:rsidRPr="00C64E57" w:rsidRDefault="00E52D41" w:rsidP="00E52D41">
            <w:pPr>
              <w:spacing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Ministerstwo Sprawiedliwości – ministerstwo wiodące</w:t>
            </w:r>
          </w:p>
          <w:p w14:paraId="2C225D75" w14:textId="593CC69A" w:rsidR="00F65879" w:rsidRPr="00C64E57" w:rsidRDefault="00E52D41" w:rsidP="00E52D41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Ministerstwo Cyfryzacji – ministerstwo współpracujące</w:t>
            </w:r>
          </w:p>
          <w:p w14:paraId="61EA4BC7" w14:textId="77777777" w:rsidR="000519CB" w:rsidRPr="00C64E57" w:rsidRDefault="001B3460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</w:rPr>
            </w:pPr>
            <w:r w:rsidRPr="00C64E57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1392C350" w14:textId="379FA66B" w:rsidR="00A7366C" w:rsidRPr="00BF6464" w:rsidRDefault="00A7366C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u w:val="single"/>
              </w:rPr>
            </w:pPr>
            <w:r w:rsidRPr="00BF6464">
              <w:rPr>
                <w:rFonts w:ascii="Times New Roman" w:hAnsi="Times New Roman"/>
                <w:u w:val="single"/>
              </w:rPr>
              <w:t>Pod względem legislacyjnym</w:t>
            </w:r>
            <w:r w:rsidR="00442ACC" w:rsidRPr="00BF6464">
              <w:rPr>
                <w:rFonts w:ascii="Times New Roman" w:hAnsi="Times New Roman"/>
                <w:u w:val="single"/>
              </w:rPr>
              <w:t xml:space="preserve"> i merytorycznym</w:t>
            </w:r>
            <w:r w:rsidRPr="00BF6464">
              <w:rPr>
                <w:rFonts w:ascii="Times New Roman" w:hAnsi="Times New Roman"/>
                <w:u w:val="single"/>
              </w:rPr>
              <w:t>:</w:t>
            </w:r>
          </w:p>
          <w:p w14:paraId="51D111A2" w14:textId="5B9B7136" w:rsidR="00A7366C" w:rsidRPr="00BF6464" w:rsidRDefault="00A7366C" w:rsidP="000B72B6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/>
              </w:rPr>
            </w:pPr>
            <w:r w:rsidRPr="00BF6464">
              <w:rPr>
                <w:rFonts w:ascii="Times New Roman" w:hAnsi="Times New Roman"/>
              </w:rPr>
              <w:t>Arkadiusz Myrcha</w:t>
            </w:r>
            <w:r w:rsidR="00BB0CA6" w:rsidRPr="00BF6464">
              <w:rPr>
                <w:rFonts w:ascii="Times New Roman" w:hAnsi="Times New Roman"/>
              </w:rPr>
              <w:t xml:space="preserve">, </w:t>
            </w:r>
            <w:r w:rsidRPr="00BF6464">
              <w:rPr>
                <w:rFonts w:ascii="Times New Roman" w:hAnsi="Times New Roman"/>
              </w:rPr>
              <w:t>Sekretarz Stanu w Ministerstwie Sprawiedliwości</w:t>
            </w:r>
          </w:p>
          <w:p w14:paraId="14E143F8" w14:textId="4C5AC585" w:rsidR="00781B61" w:rsidRPr="00C64E57" w:rsidRDefault="00781B61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C64E57">
              <w:rPr>
                <w:rFonts w:ascii="Times New Roman" w:hAnsi="Times New Roman"/>
                <w:b/>
                <w:bCs/>
                <w:color w:val="000000"/>
              </w:rPr>
              <w:t>Kontakt do opiekuna merytorycznego projektu</w:t>
            </w:r>
          </w:p>
          <w:p w14:paraId="3CEFDAE0" w14:textId="77777777" w:rsidR="00A7366C" w:rsidRPr="00C64E57" w:rsidRDefault="00A7366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C64E57">
              <w:rPr>
                <w:rFonts w:ascii="Times New Roman" w:hAnsi="Times New Roman"/>
                <w:color w:val="000000"/>
                <w:u w:val="single"/>
              </w:rPr>
              <w:t>Opiekun legislacyjny:</w:t>
            </w:r>
          </w:p>
          <w:p w14:paraId="58AC9B57" w14:textId="4B4B9A70" w:rsidR="00A7366C" w:rsidRPr="00C64E57" w:rsidRDefault="008A7AB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Łukasz Paszka</w:t>
            </w:r>
            <w:r w:rsidR="00A7366C" w:rsidRPr="00C64E57">
              <w:rPr>
                <w:rFonts w:ascii="Times New Roman" w:hAnsi="Times New Roman"/>
                <w:color w:val="000000"/>
              </w:rPr>
              <w:t xml:space="preserve">, </w:t>
            </w:r>
            <w:r w:rsidR="00AE3E39" w:rsidRPr="00C64E57">
              <w:rPr>
                <w:rFonts w:ascii="Times New Roman" w:hAnsi="Times New Roman"/>
                <w:color w:val="000000"/>
              </w:rPr>
              <w:t xml:space="preserve">Zastępca </w:t>
            </w:r>
            <w:r w:rsidR="00A7366C" w:rsidRPr="00C64E57">
              <w:rPr>
                <w:rFonts w:ascii="Times New Roman" w:hAnsi="Times New Roman"/>
                <w:color w:val="000000"/>
              </w:rPr>
              <w:t>Dyrektor</w:t>
            </w:r>
            <w:r w:rsidR="00AE3E39" w:rsidRPr="00C64E57">
              <w:rPr>
                <w:rFonts w:ascii="Times New Roman" w:hAnsi="Times New Roman"/>
                <w:color w:val="000000"/>
              </w:rPr>
              <w:t>a</w:t>
            </w:r>
            <w:r w:rsidR="00A7366C" w:rsidRPr="00C64E57">
              <w:rPr>
                <w:rFonts w:ascii="Times New Roman" w:hAnsi="Times New Roman"/>
                <w:color w:val="000000"/>
              </w:rPr>
              <w:t xml:space="preserve"> Departamentu</w:t>
            </w:r>
            <w:r w:rsidR="00AE3E39" w:rsidRPr="00C64E57">
              <w:rPr>
                <w:rFonts w:ascii="Times New Roman" w:hAnsi="Times New Roman"/>
                <w:color w:val="000000"/>
              </w:rPr>
              <w:t xml:space="preserve"> </w:t>
            </w:r>
            <w:r w:rsidR="00A7366C" w:rsidRPr="00C64E57">
              <w:rPr>
                <w:rFonts w:ascii="Times New Roman" w:hAnsi="Times New Roman"/>
                <w:color w:val="000000"/>
              </w:rPr>
              <w:t>Legislacyjnego</w:t>
            </w:r>
          </w:p>
          <w:p w14:paraId="7F9640CA" w14:textId="08D19650" w:rsidR="00A7366C" w:rsidRPr="00C64E57" w:rsidRDefault="0064679D" w:rsidP="000B72B6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C64E57">
              <w:rPr>
                <w:rFonts w:ascii="Times New Roman" w:hAnsi="Times New Roman"/>
                <w:color w:val="000000"/>
                <w:lang w:val="en-US"/>
              </w:rPr>
              <w:t xml:space="preserve">e-mail: sekretariat.dl@ms.gov.pl, </w:t>
            </w:r>
            <w:r w:rsidR="00A7366C" w:rsidRPr="00C64E57">
              <w:rPr>
                <w:rFonts w:ascii="Times New Roman" w:hAnsi="Times New Roman"/>
                <w:color w:val="000000"/>
                <w:lang w:val="en-US"/>
              </w:rPr>
              <w:t xml:space="preserve">tel. </w:t>
            </w:r>
            <w:r w:rsidR="00A7366C" w:rsidRPr="00D25E87">
              <w:rPr>
                <w:rFonts w:ascii="Times New Roman" w:hAnsi="Times New Roman"/>
                <w:color w:val="000000"/>
                <w:lang w:val="en-US"/>
              </w:rPr>
              <w:t>22 52</w:t>
            </w:r>
            <w:r w:rsidRPr="00D25E8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A7366C" w:rsidRPr="00D25E87">
              <w:rPr>
                <w:rFonts w:ascii="Times New Roman" w:hAnsi="Times New Roman"/>
                <w:color w:val="000000"/>
                <w:lang w:val="en-US"/>
              </w:rPr>
              <w:t>12</w:t>
            </w:r>
            <w:r w:rsidRPr="00D25E8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A7366C" w:rsidRPr="00D25E87">
              <w:rPr>
                <w:rFonts w:ascii="Times New Roman" w:hAnsi="Times New Roman"/>
                <w:color w:val="000000"/>
                <w:lang w:val="en-US"/>
              </w:rPr>
              <w:t>764</w:t>
            </w:r>
            <w:r w:rsidR="00A7366C" w:rsidRPr="00C64E5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02387847" w14:textId="77777777" w:rsidR="008A7ABC" w:rsidRPr="00C64E57" w:rsidRDefault="008A7ABC" w:rsidP="008A7ABC">
            <w:pPr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C64E57">
              <w:rPr>
                <w:rFonts w:ascii="Times New Roman" w:hAnsi="Times New Roman"/>
              </w:rPr>
              <w:t>Mateusz Pietrzyk, Główny Specjalista, Departament Legislacyjny</w:t>
            </w:r>
          </w:p>
          <w:p w14:paraId="3593948F" w14:textId="4B6AEA53" w:rsidR="00A7366C" w:rsidRPr="00D25E87" w:rsidRDefault="008A7ABC" w:rsidP="008A7ABC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  <w:u w:val="single"/>
                <w:lang w:val="en-US"/>
              </w:rPr>
            </w:pPr>
            <w:r w:rsidRPr="00C64E57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Pr="00C64E57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mateusz.pietrzyk@ms.gov.pl</w:t>
              </w:r>
            </w:hyperlink>
            <w:r w:rsidRPr="00C64E57">
              <w:rPr>
                <w:rFonts w:ascii="Times New Roman" w:hAnsi="Times New Roman"/>
                <w:lang w:val="en-US"/>
              </w:rPr>
              <w:t>; tel</w:t>
            </w:r>
            <w:r w:rsidRPr="00C64E57">
              <w:rPr>
                <w:rFonts w:ascii="Times New Roman" w:hAnsi="Times New Roman"/>
                <w:color w:val="000000"/>
                <w:lang w:val="en-US"/>
              </w:rPr>
              <w:t>. 22 52 12 437</w:t>
            </w:r>
          </w:p>
          <w:p w14:paraId="0AC40F87" w14:textId="4D2C3FAC" w:rsidR="00FC4481" w:rsidRPr="00C64E57" w:rsidRDefault="00FC4481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C64E57">
              <w:rPr>
                <w:rFonts w:ascii="Times New Roman" w:hAnsi="Times New Roman"/>
                <w:color w:val="000000"/>
                <w:u w:val="single"/>
              </w:rPr>
              <w:t>Opiekun merytoryczny:</w:t>
            </w:r>
          </w:p>
          <w:p w14:paraId="34606819" w14:textId="5EA9DE42" w:rsidR="00B61B39" w:rsidRPr="00C64E57" w:rsidRDefault="00EF709E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C64E57">
              <w:rPr>
                <w:rFonts w:ascii="Times New Roman" w:hAnsi="Times New Roman"/>
                <w:color w:val="000000"/>
              </w:rPr>
              <w:t>M</w:t>
            </w:r>
            <w:r w:rsidR="00AE3E39" w:rsidRPr="00C64E57">
              <w:rPr>
                <w:rFonts w:ascii="Times New Roman" w:hAnsi="Times New Roman"/>
                <w:color w:val="000000"/>
              </w:rPr>
              <w:t>i</w:t>
            </w:r>
            <w:r w:rsidRPr="00C64E57">
              <w:rPr>
                <w:rFonts w:ascii="Times New Roman" w:hAnsi="Times New Roman"/>
                <w:color w:val="000000"/>
              </w:rPr>
              <w:t xml:space="preserve">chał </w:t>
            </w:r>
            <w:r w:rsidRPr="00C64E57">
              <w:rPr>
                <w:rFonts w:ascii="Times New Roman" w:hAnsi="Times New Roman"/>
              </w:rPr>
              <w:t>Peno</w:t>
            </w:r>
            <w:r w:rsidR="00B61B39" w:rsidRPr="00C64E57">
              <w:rPr>
                <w:rFonts w:ascii="Times New Roman" w:hAnsi="Times New Roman"/>
              </w:rPr>
              <w:t>,</w:t>
            </w:r>
            <w:r w:rsidR="005A0CBD" w:rsidRPr="00C64E57">
              <w:rPr>
                <w:rFonts w:ascii="Times New Roman" w:hAnsi="Times New Roman"/>
              </w:rPr>
              <w:t xml:space="preserve"> </w:t>
            </w:r>
            <w:r w:rsidRPr="00C64E57">
              <w:rPr>
                <w:rFonts w:ascii="Times New Roman" w:hAnsi="Times New Roman"/>
              </w:rPr>
              <w:t>Dyrektor</w:t>
            </w:r>
            <w:r w:rsidR="000F0E80" w:rsidRPr="00C64E57">
              <w:rPr>
                <w:rFonts w:ascii="Times New Roman" w:hAnsi="Times New Roman"/>
              </w:rPr>
              <w:t xml:space="preserve"> </w:t>
            </w:r>
            <w:r w:rsidR="00C64E57" w:rsidRPr="00C64E57">
              <w:rPr>
                <w:rFonts w:ascii="Times New Roman" w:hAnsi="Times New Roman"/>
              </w:rPr>
              <w:t>Departamentu Prawa Cywilnego i Gospodarczego</w:t>
            </w:r>
          </w:p>
          <w:p w14:paraId="6D054702" w14:textId="30F2F28F" w:rsidR="00144CF7" w:rsidRPr="00D25E87" w:rsidRDefault="0064679D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lang w:val="en-US"/>
              </w:rPr>
            </w:pPr>
            <w:r w:rsidRPr="00C64E57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C64E57" w:rsidRPr="00D25E87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sekretariat.dpcig@ms.gov.pl</w:t>
              </w:r>
            </w:hyperlink>
            <w:r w:rsidRPr="00D25E87">
              <w:rPr>
                <w:rFonts w:ascii="Times New Roman" w:hAnsi="Times New Roman"/>
                <w:lang w:val="en-US"/>
              </w:rPr>
              <w:t xml:space="preserve">, </w:t>
            </w:r>
            <w:r w:rsidR="00B61B39" w:rsidRPr="00C64E57">
              <w:rPr>
                <w:rFonts w:ascii="Times New Roman" w:hAnsi="Times New Roman"/>
                <w:lang w:val="en-US"/>
              </w:rPr>
              <w:t xml:space="preserve">tel. </w:t>
            </w:r>
            <w:r w:rsidR="00D24D95" w:rsidRPr="00D25E87">
              <w:rPr>
                <w:rFonts w:ascii="Times New Roman" w:hAnsi="Times New Roman"/>
                <w:lang w:val="en-US"/>
              </w:rPr>
              <w:t>22 52</w:t>
            </w:r>
            <w:r w:rsidRPr="00D25E87">
              <w:rPr>
                <w:rFonts w:ascii="Times New Roman" w:hAnsi="Times New Roman"/>
                <w:lang w:val="en-US"/>
              </w:rPr>
              <w:t xml:space="preserve"> </w:t>
            </w:r>
            <w:r w:rsidR="00D24D95" w:rsidRPr="00D25E87">
              <w:rPr>
                <w:rFonts w:ascii="Times New Roman" w:hAnsi="Times New Roman"/>
                <w:color w:val="000000"/>
                <w:lang w:val="en-US"/>
              </w:rPr>
              <w:t>12</w:t>
            </w:r>
            <w:r w:rsidRPr="00D25E8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C64E57" w:rsidRPr="00D25E87">
              <w:rPr>
                <w:rFonts w:ascii="Times New Roman" w:hAnsi="Times New Roman"/>
                <w:color w:val="000000"/>
                <w:lang w:val="en-US"/>
              </w:rPr>
              <w:t>423</w:t>
            </w:r>
          </w:p>
        </w:tc>
        <w:tc>
          <w:tcPr>
            <w:tcW w:w="3544" w:type="dxa"/>
            <w:gridSpan w:val="9"/>
            <w:shd w:val="clear" w:color="auto" w:fill="FFFFFF"/>
          </w:tcPr>
          <w:p w14:paraId="634C3C1F" w14:textId="77777777" w:rsidR="00BF05F9" w:rsidRPr="00447B9E" w:rsidRDefault="001B3460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47B9E">
              <w:rPr>
                <w:rFonts w:ascii="Times New Roman" w:hAnsi="Times New Roman"/>
                <w:b/>
              </w:rPr>
              <w:t>Data sporządzenia</w:t>
            </w:r>
          </w:p>
          <w:p w14:paraId="5E924601" w14:textId="35C07C05" w:rsidR="00F76884" w:rsidRPr="00447B9E" w:rsidRDefault="008D4313" w:rsidP="006E0E60">
            <w:pPr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Cs/>
                </w:rPr>
                <w:id w:val="-345788683"/>
                <w:placeholder>
                  <w:docPart w:val="DefaultPlaceholder_1082065160"/>
                </w:placeholder>
                <w:date w:fullDate="2026-01-13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420472">
                  <w:rPr>
                    <w:rFonts w:ascii="Times New Roman" w:hAnsi="Times New Roman"/>
                    <w:bCs/>
                  </w:rPr>
                  <w:t>13.01.2026</w:t>
                </w:r>
              </w:sdtContent>
            </w:sdt>
            <w:r w:rsidR="006C45F8" w:rsidRPr="00447B9E">
              <w:rPr>
                <w:rFonts w:ascii="Times New Roman" w:hAnsi="Times New Roman"/>
                <w:bCs/>
              </w:rPr>
              <w:t xml:space="preserve"> r.</w:t>
            </w:r>
          </w:p>
          <w:p w14:paraId="2C947B64" w14:textId="77777777" w:rsidR="00F76884" w:rsidRPr="00447B9E" w:rsidRDefault="00F76884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47B9E">
              <w:rPr>
                <w:rFonts w:ascii="Times New Roman" w:hAnsi="Times New Roman"/>
                <w:b/>
              </w:rPr>
              <w:t xml:space="preserve">Źródło: </w:t>
            </w:r>
            <w:bookmarkStart w:id="3" w:name="Lista1"/>
          </w:p>
          <w:bookmarkEnd w:id="3"/>
          <w:p w14:paraId="73CF64A2" w14:textId="38BEBB81" w:rsidR="004966D3" w:rsidRPr="00447B9E" w:rsidRDefault="00AA2F78" w:rsidP="000B72B6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447B9E">
              <w:rPr>
                <w:rFonts w:ascii="Times New Roman" w:hAnsi="Times New Roman"/>
                <w:bCs/>
              </w:rPr>
              <w:t xml:space="preserve">art. 53e § 2 ustawy z dnia 27 lipca 2001 r. - Prawo o ustroju sądów powszechnych (Dz. U. z 2024 r. </w:t>
            </w:r>
            <w:r w:rsidR="00DD3121">
              <w:rPr>
                <w:rFonts w:ascii="Times New Roman" w:hAnsi="Times New Roman"/>
                <w:bCs/>
              </w:rPr>
              <w:br/>
            </w:r>
            <w:r w:rsidRPr="00447B9E">
              <w:rPr>
                <w:rFonts w:ascii="Times New Roman" w:hAnsi="Times New Roman"/>
                <w:bCs/>
              </w:rPr>
              <w:t>poz. 334 z późn. zm.)</w:t>
            </w:r>
            <w:r w:rsidR="00951923" w:rsidRPr="00447B9E">
              <w:rPr>
                <w:rFonts w:ascii="Times New Roman" w:hAnsi="Times New Roman"/>
                <w:bCs/>
              </w:rPr>
              <w:t xml:space="preserve"> </w:t>
            </w:r>
          </w:p>
          <w:p w14:paraId="3E152866" w14:textId="77777777" w:rsidR="000B72B6" w:rsidRPr="00447B9E" w:rsidRDefault="000B72B6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CED4419" w14:textId="48EAD3E2" w:rsidR="006A701A" w:rsidRPr="00447B9E" w:rsidRDefault="006A701A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47B9E">
              <w:rPr>
                <w:rFonts w:ascii="Times New Roman" w:hAnsi="Times New Roman"/>
                <w:b/>
              </w:rPr>
              <w:t xml:space="preserve">Nr </w:t>
            </w:r>
            <w:r w:rsidR="0057668E" w:rsidRPr="00447B9E">
              <w:rPr>
                <w:rFonts w:ascii="Times New Roman" w:hAnsi="Times New Roman"/>
                <w:b/>
              </w:rPr>
              <w:t>w</w:t>
            </w:r>
            <w:r w:rsidRPr="00447B9E">
              <w:rPr>
                <w:rFonts w:ascii="Times New Roman" w:hAnsi="Times New Roman"/>
                <w:b/>
              </w:rPr>
              <w:t xml:space="preserve"> wykaz</w:t>
            </w:r>
            <w:r w:rsidR="0057668E" w:rsidRPr="00447B9E">
              <w:rPr>
                <w:rFonts w:ascii="Times New Roman" w:hAnsi="Times New Roman"/>
                <w:b/>
              </w:rPr>
              <w:t>ie</w:t>
            </w:r>
            <w:r w:rsidRPr="00447B9E">
              <w:rPr>
                <w:rFonts w:ascii="Times New Roman" w:hAnsi="Times New Roman"/>
                <w:b/>
              </w:rPr>
              <w:t xml:space="preserve"> prac</w:t>
            </w:r>
            <w:r w:rsidR="004A350D" w:rsidRPr="00447B9E">
              <w:rPr>
                <w:rFonts w:ascii="Times New Roman" w:hAnsi="Times New Roman"/>
                <w:b/>
              </w:rPr>
              <w:t>:</w:t>
            </w:r>
          </w:p>
          <w:p w14:paraId="4AE4E4C0" w14:textId="77777777" w:rsidR="006A701A" w:rsidRPr="00447B9E" w:rsidRDefault="006A701A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F242681" w14:textId="6101E7C7" w:rsidR="00447B9E" w:rsidRPr="00447B9E" w:rsidRDefault="00447B9E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47B9E">
              <w:rPr>
                <w:rFonts w:ascii="Times New Roman" w:hAnsi="Times New Roman"/>
              </w:rPr>
              <w:t>B937</w:t>
            </w:r>
          </w:p>
        </w:tc>
      </w:tr>
      <w:tr w:rsidR="006A701A" w:rsidRPr="0022687A" w14:paraId="325F97BD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</w:tcPr>
          <w:p w14:paraId="1051EF8C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5EB544B4" w14:textId="77777777" w:rsidTr="001A4C56">
        <w:trPr>
          <w:trHeight w:val="333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184D0B40" w14:textId="77777777" w:rsidR="006A701A" w:rsidRPr="008B4FE6" w:rsidRDefault="003D12F6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4" w:name="Wybór1"/>
            <w:bookmarkEnd w:id="4"/>
          </w:p>
        </w:tc>
      </w:tr>
      <w:tr w:rsidR="006A701A" w:rsidRPr="008B4FE6" w14:paraId="7C43E07B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FFFFFF"/>
          </w:tcPr>
          <w:p w14:paraId="211256A0" w14:textId="53EDECF0" w:rsidR="00627839" w:rsidRDefault="00627839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627839">
              <w:rPr>
                <w:rFonts w:ascii="Times New Roman" w:hAnsi="Times New Roman"/>
              </w:rPr>
              <w:t xml:space="preserve">Projektowane rozporządzenie stanowi wykonanie upoważnienia ustawowego zawartego w </w:t>
            </w:r>
            <w:r w:rsidR="003E2ECB"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art. 53e § 2 ustawy </w:t>
            </w:r>
            <w:r w:rsidR="003E2ECB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="003E2ECB"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>z dnia 27 lipca 2001 r. – Prawo o ustroju sądów powszechnych</w:t>
            </w:r>
            <w:r w:rsidR="003E2ECB">
              <w:rPr>
                <w:rStyle w:val="Odwoanieprzypisudolnego"/>
                <w:rFonts w:ascii="Times" w:eastAsia="Times New Roman" w:hAnsi="Times" w:cs="Arial"/>
                <w:bCs/>
                <w:szCs w:val="20"/>
                <w:lang w:eastAsia="pl-PL"/>
              </w:rPr>
              <w:footnoteReference w:id="1"/>
            </w:r>
            <w:r w:rsidR="003E2ECB"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>, dalej „u.s.p.”</w:t>
            </w:r>
            <w:r w:rsidRPr="00627839">
              <w:rPr>
                <w:rFonts w:ascii="Times New Roman" w:hAnsi="Times New Roman"/>
              </w:rPr>
              <w:t>, zgodnie z którym Minister</w:t>
            </w:r>
            <w:r w:rsidR="003E2ECB">
              <w:rPr>
                <w:rFonts w:ascii="Times New Roman" w:hAnsi="Times New Roman"/>
              </w:rPr>
              <w:t xml:space="preserve"> </w:t>
            </w:r>
            <w:r w:rsidRPr="00627839">
              <w:rPr>
                <w:rFonts w:ascii="Times New Roman" w:hAnsi="Times New Roman"/>
              </w:rPr>
              <w:t xml:space="preserve">Sprawiedliwości w porozumieniu z ministrem właściwym do spraw informatyzacji określi, </w:t>
            </w:r>
            <w:r w:rsidR="001F789A" w:rsidRPr="001F789A">
              <w:rPr>
                <w:rFonts w:ascii="Times New Roman" w:hAnsi="Times New Roman"/>
              </w:rPr>
              <w:t>w drodze rozporządzenia warunki techniczne korzystania z portalu informacyjnego i jego funkcjonowania, tryb zakładania konta, sposób uzyskiwania dostępu do konta, sposób udostępniania w nim spraw oraz tryb likwidacji konta, z uwzględnieniem sprawności postępowania, ochrony praw stron postępowania oraz zasad wykonywania zawodu przez adwokatów, radców prawnych</w:t>
            </w:r>
            <w:r w:rsidR="00ED6A02">
              <w:rPr>
                <w:rFonts w:ascii="Times New Roman" w:hAnsi="Times New Roman"/>
              </w:rPr>
              <w:t xml:space="preserve">, </w:t>
            </w:r>
            <w:r w:rsidR="001F789A" w:rsidRPr="001F789A">
              <w:rPr>
                <w:rFonts w:ascii="Times New Roman" w:hAnsi="Times New Roman"/>
              </w:rPr>
              <w:t>rzeczników patentowych, komorników sądowych oraz stałych mediatorów.</w:t>
            </w:r>
          </w:p>
          <w:p w14:paraId="76BB8A8F" w14:textId="4F758951" w:rsidR="00BA1EDD" w:rsidRDefault="00ED6A02" w:rsidP="006D57B3">
            <w:pPr>
              <w:spacing w:beforeLines="60" w:before="144" w:afterLines="60" w:after="144" w:line="240" w:lineRule="auto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U</w:t>
            </w:r>
            <w:r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>staw</w:t>
            </w:r>
            <w:r w:rsid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>ą</w:t>
            </w:r>
            <w:r w:rsidR="0005205B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>z dnia 9 lipca 2025 r. o zmianie ustawy - Kodeks postępowania karnego oraz niektórych innych ustaw</w:t>
            </w:r>
            <w:r>
              <w:rPr>
                <w:rStyle w:val="Odwoanieprzypisudolnego"/>
                <w:rFonts w:ascii="Times" w:eastAsia="Times New Roman" w:hAnsi="Times" w:cs="Arial"/>
                <w:bCs/>
                <w:szCs w:val="20"/>
                <w:lang w:eastAsia="pl-PL"/>
              </w:rPr>
              <w:footnoteReference w:id="2"/>
            </w:r>
            <w:r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05205B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oraz ustawą </w:t>
            </w:r>
            <w:r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 dnia 5 sierpnia 2025 r. o zmianie ustawy - Kodeks postępowania cywilnego, ustawy - Kodeks cywilny </w:t>
            </w:r>
            <w:r w:rsidR="0005205B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>oraz niektórych innych ustaw</w:t>
            </w:r>
            <w:r w:rsidR="0005205B">
              <w:rPr>
                <w:rStyle w:val="Odwoanieprzypisudolnego"/>
                <w:rFonts w:ascii="Times" w:eastAsia="Times New Roman" w:hAnsi="Times" w:cs="Arial"/>
                <w:bCs/>
                <w:szCs w:val="20"/>
                <w:lang w:eastAsia="pl-PL"/>
              </w:rPr>
              <w:footnoteReference w:id="3"/>
            </w:r>
            <w:r w:rsidR="0005205B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</w:t>
            </w:r>
            <w:r w:rsidRPr="00054C1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wprowadzono 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>możliwoś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ć 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>dwustronn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ej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komunikacj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i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elektroniczn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ej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z sądem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05205B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dla profesjonalnych pełnomocników z wykorzystaniem portalu informacyjnego</w:t>
            </w:r>
            <w:r w:rsidR="00BA1EDD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(dalej „PI”)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oraz poszerzono</w:t>
            </w:r>
            <w:r w:rsidR="001422E1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możliwość dokonywania doręczeń przez sąd na kolejne kategorie podmiotów – komorników sądowych, mediatorów oraz strony, które złożą stosowny wniosek. </w:t>
            </w:r>
          </w:p>
          <w:p w14:paraId="0B9A8DC6" w14:textId="77777777" w:rsidR="00BA1EDD" w:rsidRDefault="00ED6A02" w:rsidP="006D57B3">
            <w:pPr>
              <w:spacing w:beforeLines="60" w:before="144" w:afterLines="60" w:after="144" w:line="240" w:lineRule="auto"/>
              <w:jc w:val="both"/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Powoduje to konieczność zmiany i uporządkowania przepisów dotyczących 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>warunk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ów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techniczn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ych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korzystania </w:t>
            </w:r>
            <w:r w:rsidR="00BA1EDD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 </w:t>
            </w:r>
            <w:r w:rsidR="00BA1EDD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i jego funkcjonowania, tryb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u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zakładania konta, spos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obu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uzyskiwania dostępu do konta, spos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obu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udostępniania </w:t>
            </w:r>
            <w:r w:rsidR="00BA1EDD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>w nim spraw oraz tryb</w:t>
            </w:r>
            <w:r w:rsidR="00BA1EDD">
              <w:rPr>
                <w:rFonts w:ascii="Times" w:eastAsia="Times New Roman" w:hAnsi="Times" w:cs="Arial"/>
                <w:bCs/>
                <w:szCs w:val="20"/>
                <w:lang w:eastAsia="pl-PL"/>
              </w:rPr>
              <w:t>u</w:t>
            </w:r>
            <w:r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likwidacji konta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  <w:r w:rsidRPr="009A585E">
              <w:t xml:space="preserve"> </w:t>
            </w:r>
          </w:p>
          <w:p w14:paraId="0D407136" w14:textId="2B5F3300" w:rsidR="009B22CC" w:rsidRPr="00751036" w:rsidRDefault="006C4AD1" w:rsidP="00C94729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A65F7C">
              <w:rPr>
                <w:rFonts w:ascii="Times New Roman" w:hAnsi="Times New Roman"/>
              </w:rPr>
              <w:t xml:space="preserve">Mając na uwadze </w:t>
            </w:r>
            <w:r w:rsidR="0075337A">
              <w:rPr>
                <w:rFonts w:ascii="Times New Roman" w:hAnsi="Times New Roman"/>
              </w:rPr>
              <w:t>powyższe</w:t>
            </w:r>
            <w:r w:rsidR="00E806EF">
              <w:rPr>
                <w:rFonts w:ascii="Times New Roman" w:hAnsi="Times New Roman"/>
              </w:rPr>
              <w:t xml:space="preserve">, </w:t>
            </w:r>
            <w:r w:rsidR="0075337A">
              <w:rPr>
                <w:rFonts w:ascii="Times New Roman" w:hAnsi="Times New Roman"/>
              </w:rPr>
              <w:t>a także</w:t>
            </w:r>
            <w:r w:rsidR="001A4C56">
              <w:rPr>
                <w:rFonts w:ascii="Times New Roman" w:hAnsi="Times New Roman"/>
              </w:rPr>
              <w:t xml:space="preserve"> mając na celu</w:t>
            </w:r>
            <w:r w:rsidR="0075337A">
              <w:rPr>
                <w:rFonts w:ascii="Times New Roman" w:hAnsi="Times New Roman"/>
              </w:rPr>
              <w:t xml:space="preserve"> 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zapewnienie </w:t>
            </w:r>
            <w:r w:rsidR="00555BB5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>poziomu bezpieczeństwa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>,</w:t>
            </w:r>
            <w:r w:rsidR="00555BB5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rozliczalności działań podejmowanych przez użytkowników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C272E2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 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>przy wykorzystywaniu nowych funkcji przewidzianych w rozwiązaniach ustawowych</w:t>
            </w:r>
            <w:r w:rsidR="00555BB5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a także 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stopniowe </w:t>
            </w:r>
            <w:r w:rsidR="00555BB5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zapewnienie interoperacyjności 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555BB5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z innymi systemami teleinformatycznymi wykorzystywanymi w wymiarze sprawiedliwości</w:t>
            </w:r>
            <w:r w:rsidR="00555BB5">
              <w:rPr>
                <w:rFonts w:ascii="Times" w:eastAsia="Times New Roman" w:hAnsi="Times" w:cs="Arial"/>
                <w:bCs/>
                <w:szCs w:val="20"/>
                <w:lang w:eastAsia="pl-PL"/>
              </w:rPr>
              <w:t>,</w:t>
            </w:r>
            <w:r w:rsidR="0075337A">
              <w:rPr>
                <w:rFonts w:ascii="Times New Roman" w:hAnsi="Times New Roman"/>
              </w:rPr>
              <w:t xml:space="preserve"> </w:t>
            </w:r>
            <w:r w:rsidR="00E806EF" w:rsidRPr="001B78F9">
              <w:rPr>
                <w:rFonts w:ascii="Times New Roman" w:hAnsi="Times New Roman"/>
                <w:bCs/>
              </w:rPr>
              <w:t>konieczn</w:t>
            </w:r>
            <w:r w:rsidR="00E806EF">
              <w:rPr>
                <w:rFonts w:ascii="Times New Roman" w:hAnsi="Times New Roman"/>
                <w:bCs/>
              </w:rPr>
              <w:t xml:space="preserve">e </w:t>
            </w:r>
            <w:r w:rsidR="001A4C56">
              <w:rPr>
                <w:rFonts w:ascii="Times New Roman" w:hAnsi="Times New Roman"/>
                <w:bCs/>
              </w:rPr>
              <w:t>jest</w:t>
            </w:r>
            <w:r w:rsidR="00E806EF">
              <w:rPr>
                <w:rFonts w:ascii="Times New Roman" w:hAnsi="Times New Roman"/>
                <w:bCs/>
              </w:rPr>
              <w:t xml:space="preserve"> wydanie </w:t>
            </w:r>
            <w:r w:rsidR="00661285">
              <w:rPr>
                <w:rFonts w:ascii="Times New Roman" w:hAnsi="Times New Roman"/>
                <w:bCs/>
              </w:rPr>
              <w:t xml:space="preserve">projektowanego </w:t>
            </w:r>
            <w:r w:rsidR="00E806EF">
              <w:rPr>
                <w:rFonts w:ascii="Times New Roman" w:hAnsi="Times New Roman"/>
                <w:bCs/>
              </w:rPr>
              <w:t>rozporządzenia</w:t>
            </w:r>
            <w:r w:rsidR="000711A3" w:rsidRPr="00A65F7C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E59439F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5307D3E8" w14:textId="77777777" w:rsidR="006A701A" w:rsidRPr="008B4FE6" w:rsidRDefault="0013216E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4D370B8C" w14:textId="77777777" w:rsidTr="00FE77D6">
        <w:trPr>
          <w:trHeight w:val="557"/>
        </w:trPr>
        <w:tc>
          <w:tcPr>
            <w:tcW w:w="10519" w:type="dxa"/>
            <w:gridSpan w:val="28"/>
          </w:tcPr>
          <w:p w14:paraId="46BE1CD7" w14:textId="5B05E131" w:rsidR="00EA2BD1" w:rsidRDefault="00A76DCC" w:rsidP="000A0CB1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0CB1">
              <w:rPr>
                <w:rFonts w:ascii="Times New Roman" w:hAnsi="Times New Roman"/>
              </w:rPr>
              <w:t>Wobec kwestii wskazanych w pkt</w:t>
            </w:r>
            <w:r w:rsidR="006C1DD7" w:rsidRPr="000A0CB1">
              <w:rPr>
                <w:rFonts w:ascii="Times New Roman" w:hAnsi="Times New Roman"/>
              </w:rPr>
              <w:t>.</w:t>
            </w:r>
            <w:r w:rsidRPr="000A0CB1">
              <w:rPr>
                <w:rFonts w:ascii="Times New Roman" w:hAnsi="Times New Roman"/>
              </w:rPr>
              <w:t xml:space="preserve"> 1 OSR,</w:t>
            </w:r>
            <w:r w:rsidR="007C1810">
              <w:rPr>
                <w:rFonts w:ascii="Times New Roman" w:hAnsi="Times New Roman"/>
              </w:rPr>
              <w:t xml:space="preserve"> </w:t>
            </w:r>
            <w:r w:rsidR="003D73FE" w:rsidRPr="00451E58">
              <w:rPr>
                <w:rFonts w:ascii="Times New Roman" w:hAnsi="Times New Roman"/>
              </w:rPr>
              <w:t>projektowa</w:t>
            </w:r>
            <w:r w:rsidR="00EA2BD1" w:rsidRPr="00451E58">
              <w:rPr>
                <w:rFonts w:ascii="Times New Roman" w:hAnsi="Times New Roman"/>
              </w:rPr>
              <w:t>n</w:t>
            </w:r>
            <w:r w:rsidR="000559D8" w:rsidRPr="00451E58">
              <w:rPr>
                <w:rFonts w:ascii="Times New Roman" w:hAnsi="Times New Roman"/>
              </w:rPr>
              <w:t>e</w:t>
            </w:r>
            <w:r w:rsidR="00EA2BD1" w:rsidRPr="00451E58">
              <w:rPr>
                <w:rFonts w:ascii="Times New Roman" w:hAnsi="Times New Roman"/>
              </w:rPr>
              <w:t xml:space="preserve"> </w:t>
            </w:r>
            <w:r w:rsidR="003D73FE" w:rsidRPr="00451E58">
              <w:rPr>
                <w:rFonts w:ascii="Times New Roman" w:hAnsi="Times New Roman"/>
              </w:rPr>
              <w:t>rozporządzeni</w:t>
            </w:r>
            <w:r w:rsidR="000559D8" w:rsidRPr="00451E58">
              <w:rPr>
                <w:rFonts w:ascii="Times New Roman" w:hAnsi="Times New Roman"/>
              </w:rPr>
              <w:t>e</w:t>
            </w:r>
            <w:r w:rsidR="00EA2BD1" w:rsidRPr="00451E58">
              <w:rPr>
                <w:rFonts w:ascii="Times New Roman" w:hAnsi="Times New Roman"/>
              </w:rPr>
              <w:t>:</w:t>
            </w:r>
          </w:p>
          <w:p w14:paraId="356D7D32" w14:textId="30913DF8" w:rsidR="00D55ED7" w:rsidRPr="006C6258" w:rsidRDefault="00D55ED7" w:rsidP="006C6258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0559D8">
              <w:rPr>
                <w:rFonts w:ascii="Times New Roman" w:hAnsi="Times New Roman"/>
                <w:b/>
                <w:bCs/>
              </w:rPr>
              <w:t xml:space="preserve">Zawiera </w:t>
            </w:r>
            <w:r w:rsidR="00B9560E">
              <w:rPr>
                <w:rFonts w:ascii="Times New Roman" w:hAnsi="Times New Roman"/>
                <w:b/>
                <w:bCs/>
              </w:rPr>
              <w:t>objaśnienia użytych w nim pojęć</w:t>
            </w:r>
            <w:r w:rsidR="00B9560E" w:rsidRPr="00A43AB0">
              <w:rPr>
                <w:rFonts w:ascii="Times New Roman" w:hAnsi="Times New Roman"/>
              </w:rPr>
              <w:t xml:space="preserve">, </w:t>
            </w:r>
            <w:r w:rsidR="00A9446D" w:rsidRPr="00A9446D">
              <w:rPr>
                <w:rFonts w:ascii="Times New Roman" w:hAnsi="Times New Roman"/>
              </w:rPr>
              <w:t>m.in.</w:t>
            </w:r>
            <w:r w:rsidR="00A9446D">
              <w:rPr>
                <w:rFonts w:ascii="Times New Roman" w:hAnsi="Times New Roman"/>
                <w:b/>
                <w:bCs/>
              </w:rPr>
              <w:t xml:space="preserve"> </w:t>
            </w:r>
            <w:r w:rsidR="00B9560E">
              <w:rPr>
                <w:rFonts w:ascii="Times New Roman" w:hAnsi="Times New Roman"/>
              </w:rPr>
              <w:t>takich jak:</w:t>
            </w:r>
          </w:p>
          <w:p w14:paraId="7FE80163" w14:textId="0A75B547" w:rsidR="005A42FF" w:rsidRPr="00664648" w:rsidRDefault="00B9560E" w:rsidP="006C6258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„K</w:t>
            </w:r>
            <w:r w:rsidR="008A0A4C" w:rsidRPr="00B9560E">
              <w:rPr>
                <w:rFonts w:ascii="Times New Roman" w:hAnsi="Times New Roman"/>
                <w:b/>
              </w:rPr>
              <w:t>onto</w:t>
            </w:r>
            <w:r>
              <w:rPr>
                <w:rFonts w:ascii="Times New Roman" w:hAnsi="Times New Roman"/>
                <w:b/>
              </w:rPr>
              <w:t>”</w:t>
            </w:r>
            <w:r w:rsidR="00A572AD">
              <w:rPr>
                <w:rFonts w:ascii="Times New Roman" w:hAnsi="Times New Roman"/>
                <w:bCs/>
              </w:rPr>
              <w:t xml:space="preserve"> –</w:t>
            </w:r>
            <w:r w:rsidR="0066464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A572AD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>zbi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ór</w:t>
            </w:r>
            <w:r w:rsidR="00E574D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A572AD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>danych identyfikujących tożsamość właściciela konta, wraz z</w:t>
            </w:r>
            <w:r w:rsidR="0066464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A572AD" w:rsidRPr="009A585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przyporządkowanymi do niego zasobami </w:t>
            </w:r>
            <w:r w:rsidR="00664648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3108B7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70531C14" w14:textId="12E0D139" w:rsidR="00664648" w:rsidRPr="00664648" w:rsidRDefault="00B9560E" w:rsidP="006C6258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„W</w:t>
            </w:r>
            <w:r w:rsidR="00664648" w:rsidRPr="00B9560E">
              <w:rPr>
                <w:rFonts w:ascii="Times" w:eastAsia="Times New Roman" w:hAnsi="Times" w:cs="Arial"/>
                <w:b/>
                <w:szCs w:val="20"/>
                <w:lang w:eastAsia="pl-PL"/>
              </w:rPr>
              <w:t>łaściciel konta</w:t>
            </w: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”</w:t>
            </w:r>
            <w:r w:rsidR="0066464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</w:t>
            </w:r>
            <w:r w:rsidR="00E574D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664648" w:rsidRPr="00FC547A">
              <w:rPr>
                <w:rFonts w:ascii="Times" w:eastAsia="Times New Roman" w:hAnsi="Times" w:cs="Arial"/>
                <w:bCs/>
                <w:szCs w:val="20"/>
                <w:lang w:eastAsia="pl-PL"/>
              </w:rPr>
              <w:t>osoba fizyczna, podmiot albo podmiot publiczny, dla któr</w:t>
            </w:r>
            <w:r w:rsidR="00664648">
              <w:rPr>
                <w:rFonts w:ascii="Times" w:eastAsia="Times New Roman" w:hAnsi="Times" w:cs="Arial"/>
                <w:bCs/>
                <w:szCs w:val="20"/>
                <w:lang w:eastAsia="pl-PL"/>
              </w:rPr>
              <w:t>ych</w:t>
            </w:r>
            <w:r w:rsidR="00664648" w:rsidRPr="00FC547A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założono konto w </w:t>
            </w:r>
            <w:r w:rsidR="00664648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3108B7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3036FFC9" w14:textId="1F93D596" w:rsidR="00664648" w:rsidRPr="00A43AB0" w:rsidRDefault="00B9560E" w:rsidP="00A43AB0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„U</w:t>
            </w:r>
            <w:r w:rsidR="00781EE5" w:rsidRPr="00B9560E">
              <w:rPr>
                <w:rFonts w:ascii="Times" w:eastAsia="Times New Roman" w:hAnsi="Times" w:cs="Arial"/>
                <w:b/>
                <w:szCs w:val="20"/>
                <w:lang w:eastAsia="pl-PL"/>
              </w:rPr>
              <w:t>żytkownik</w:t>
            </w:r>
            <w:r w:rsidR="00D25E87">
              <w:rPr>
                <w:rFonts w:ascii="Times" w:eastAsia="Times New Roman" w:hAnsi="Times" w:cs="Arial"/>
                <w:b/>
                <w:szCs w:val="20"/>
                <w:lang w:eastAsia="pl-PL"/>
              </w:rPr>
              <w:t xml:space="preserve"> konta</w:t>
            </w: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”</w:t>
            </w:r>
            <w:r w:rsidR="00781EE5" w:rsidRPr="00781EE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– </w:t>
            </w:r>
            <w:r w:rsidR="00781EE5"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>osob</w:t>
            </w:r>
            <w:r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>a</w:t>
            </w:r>
            <w:r w:rsidR="00781EE5"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fizyczn</w:t>
            </w:r>
            <w:r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>a</w:t>
            </w:r>
            <w:r w:rsidR="00781EE5"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dla której założono konto w </w:t>
            </w:r>
            <w:r w:rsidR="00C26C84"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3108B7" w:rsidRPr="00A43AB0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7DCF7EB4" w14:textId="63633692" w:rsidR="006C6258" w:rsidRPr="006C6258" w:rsidRDefault="00B9560E" w:rsidP="002F0FB2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6C6258">
              <w:rPr>
                <w:rFonts w:ascii="Times New Roman" w:hAnsi="Times New Roman"/>
                <w:b/>
              </w:rPr>
              <w:lastRenderedPageBreak/>
              <w:t>„P</w:t>
            </w:r>
            <w:r w:rsidR="00C26C84" w:rsidRPr="006C6258">
              <w:rPr>
                <w:rFonts w:ascii="Times New Roman" w:hAnsi="Times New Roman"/>
                <w:b/>
              </w:rPr>
              <w:t>odmiot publiczny</w:t>
            </w:r>
            <w:r w:rsidRPr="006C6258">
              <w:rPr>
                <w:rFonts w:ascii="Times New Roman" w:hAnsi="Times New Roman"/>
                <w:b/>
              </w:rPr>
              <w:t>”</w:t>
            </w:r>
            <w:r w:rsidR="00C26C84" w:rsidRPr="006C6258">
              <w:rPr>
                <w:rFonts w:ascii="Times New Roman" w:hAnsi="Times New Roman"/>
                <w:bCs/>
              </w:rPr>
              <w:t xml:space="preserve"> – podmiot </w:t>
            </w:r>
            <w:r w:rsidR="00C26C84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>publiczny w rozumieniu art. 2 pkt 6 lit. a-d</w:t>
            </w:r>
            <w:r w:rsidR="00FA3A80">
              <w:rPr>
                <w:rFonts w:ascii="Times" w:eastAsia="Times New Roman" w:hAnsi="Times" w:cs="Arial"/>
                <w:bCs/>
                <w:szCs w:val="20"/>
                <w:lang w:eastAsia="pl-PL"/>
              </w:rPr>
              <w:t>, f-g</w:t>
            </w:r>
            <w:r w:rsidR="00C26C84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ustawy z dnia 18 listopada </w:t>
            </w:r>
            <w:r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="00C26C84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>2020 r. o doręczeniach elektronicznych</w:t>
            </w:r>
            <w:r w:rsidR="00C26C84">
              <w:rPr>
                <w:rStyle w:val="Odwoanieprzypisudolnego"/>
                <w:rFonts w:ascii="Times" w:eastAsia="Times New Roman" w:hAnsi="Times" w:cs="Arial"/>
                <w:bCs/>
                <w:szCs w:val="20"/>
                <w:lang w:eastAsia="pl-PL"/>
              </w:rPr>
              <w:footnoteReference w:id="4"/>
            </w:r>
            <w:r w:rsidR="003108B7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0FBCA38E" w14:textId="776084D6" w:rsidR="006C6258" w:rsidRDefault="00FA4A0F" w:rsidP="00A0443F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6C6258">
              <w:rPr>
                <w:rFonts w:ascii="Times New Roman" w:hAnsi="Times New Roman"/>
                <w:b/>
              </w:rPr>
              <w:t>„P</w:t>
            </w:r>
            <w:r w:rsidR="00E574DF" w:rsidRPr="006C6258">
              <w:rPr>
                <w:rFonts w:ascii="Times New Roman" w:hAnsi="Times New Roman"/>
                <w:b/>
              </w:rPr>
              <w:t>odmiot</w:t>
            </w:r>
            <w:r w:rsidRPr="006C6258">
              <w:rPr>
                <w:rFonts w:ascii="Times New Roman" w:hAnsi="Times New Roman"/>
                <w:b/>
              </w:rPr>
              <w:t>”</w:t>
            </w:r>
            <w:r w:rsidR="00E574DF" w:rsidRPr="006C6258">
              <w:rPr>
                <w:rFonts w:ascii="Times New Roman" w:hAnsi="Times New Roman"/>
                <w:bCs/>
              </w:rPr>
              <w:t xml:space="preserve"> –</w:t>
            </w:r>
            <w:r w:rsidRPr="006C6258">
              <w:rPr>
                <w:rFonts w:ascii="Times New Roman" w:hAnsi="Times New Roman"/>
                <w:bCs/>
              </w:rPr>
              <w:t xml:space="preserve"> </w:t>
            </w:r>
            <w:r w:rsidR="00E574DF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>osoba prawna, jednostka organizacyjna nieposiadająca osobowości prawnej, której ustawa przyznaje zdolność prawną</w:t>
            </w:r>
            <w:r w:rsidRPr="006C6258">
              <w:rPr>
                <w:rFonts w:ascii="Times New Roman" w:hAnsi="Times New Roman"/>
              </w:rPr>
              <w:t xml:space="preserve"> niebędąca podmiotem publicznym</w:t>
            </w:r>
            <w:r w:rsidR="003108B7">
              <w:rPr>
                <w:rFonts w:ascii="Times New Roman" w:hAnsi="Times New Roman"/>
                <w:bCs/>
              </w:rPr>
              <w:t>.</w:t>
            </w:r>
          </w:p>
          <w:p w14:paraId="14DE7827" w14:textId="7F53CFAB" w:rsidR="006C6258" w:rsidRPr="006C6258" w:rsidRDefault="00FA4A0F" w:rsidP="002A394E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6C6258">
              <w:rPr>
                <w:rFonts w:ascii="Times New Roman" w:hAnsi="Times New Roman"/>
                <w:b/>
              </w:rPr>
              <w:t>„A</w:t>
            </w:r>
            <w:r w:rsidR="00AE4EF6" w:rsidRPr="006C6258">
              <w:rPr>
                <w:rFonts w:ascii="Times New Roman" w:hAnsi="Times New Roman"/>
                <w:b/>
              </w:rPr>
              <w:t>dministrator</w:t>
            </w:r>
            <w:r w:rsidRPr="006C6258">
              <w:rPr>
                <w:rFonts w:ascii="Times New Roman" w:hAnsi="Times New Roman"/>
                <w:b/>
              </w:rPr>
              <w:t>”</w:t>
            </w:r>
            <w:r w:rsidR="00AE4EF6" w:rsidRPr="006C6258">
              <w:rPr>
                <w:rFonts w:ascii="Times New Roman" w:hAnsi="Times New Roman"/>
                <w:bCs/>
              </w:rPr>
              <w:t xml:space="preserve"> </w:t>
            </w:r>
            <w:r w:rsidR="00CB141C" w:rsidRPr="006C6258">
              <w:rPr>
                <w:rFonts w:ascii="Times New Roman" w:hAnsi="Times New Roman"/>
                <w:bCs/>
              </w:rPr>
              <w:t xml:space="preserve">– </w:t>
            </w:r>
            <w:r w:rsidR="00AE4EF6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użytkownik 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</w:t>
            </w:r>
            <w:r w:rsidR="00AE4EF6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>wyznaczony przez podmiot albo podmiot publiczny do zarządzania kontem</w:t>
            </w:r>
            <w:r w:rsidR="005A42FF" w:rsidRPr="006C6258">
              <w:rPr>
                <w:rFonts w:ascii="Times New Roman" w:hAnsi="Times New Roman"/>
                <w:bCs/>
              </w:rPr>
              <w:t>;</w:t>
            </w:r>
            <w:r w:rsidR="00AE4EF6" w:rsidRPr="006C6258">
              <w:rPr>
                <w:rFonts w:ascii="Times New Roman" w:hAnsi="Times New Roman"/>
                <w:bCs/>
              </w:rPr>
              <w:t xml:space="preserve"> </w:t>
            </w:r>
            <w:r w:rsidR="00AE4EF6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podmiotów i podmiotów publicznych są obsługiwane przez administratorów i użytkowników </w:t>
            </w:r>
            <w:r w:rsidR="00AE4EF6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  <w:t>z wykorzystaniem ich własnych kont w PI</w:t>
            </w:r>
            <w:r w:rsidR="003108B7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18AC4108" w14:textId="5870FE17" w:rsidR="005A42FF" w:rsidRDefault="00FA4A0F" w:rsidP="002A394E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6C6258">
              <w:rPr>
                <w:rFonts w:ascii="Times New Roman" w:hAnsi="Times New Roman"/>
                <w:b/>
              </w:rPr>
              <w:t>„Zarządzanie kontem</w:t>
            </w:r>
            <w:r w:rsidR="00CB141C" w:rsidRPr="006C6258">
              <w:rPr>
                <w:rFonts w:ascii="Times New Roman" w:hAnsi="Times New Roman"/>
                <w:b/>
              </w:rPr>
              <w:t>”</w:t>
            </w:r>
            <w:r w:rsidR="00CB141C" w:rsidRPr="006C6258">
              <w:rPr>
                <w:rFonts w:ascii="Times New Roman" w:hAnsi="Times New Roman"/>
                <w:bCs/>
              </w:rPr>
              <w:t xml:space="preserve"> – ogół czynności </w:t>
            </w:r>
            <w:r w:rsidR="00CB141C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>polegających na modyfikowaniu danych konta, w szczególności określanie uprawnień poszczególnych użytkowników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kont</w:t>
            </w:r>
            <w:r w:rsidR="00CB141C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aktualizację adresu poczty elektronicznej </w:t>
            </w:r>
            <w:r w:rsidR="00CB141C" w:rsidRPr="006C6258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  <w:t>do powiadomień oraz aktualizacji danych właściciela konta</w:t>
            </w:r>
            <w:r w:rsidR="003108B7">
              <w:rPr>
                <w:rFonts w:ascii="Times New Roman" w:hAnsi="Times New Roman"/>
                <w:bCs/>
              </w:rPr>
              <w:t>.</w:t>
            </w:r>
            <w:r w:rsidR="005A42FF" w:rsidRPr="006C6258">
              <w:rPr>
                <w:rFonts w:ascii="Times New Roman" w:hAnsi="Times New Roman"/>
                <w:bCs/>
              </w:rPr>
              <w:t xml:space="preserve"> </w:t>
            </w:r>
          </w:p>
          <w:p w14:paraId="55B6615E" w14:textId="7327AB90" w:rsidR="008D7AF0" w:rsidRPr="008D7AF0" w:rsidRDefault="00A4229F" w:rsidP="008D7AF0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A4229F">
              <w:rPr>
                <w:rFonts w:ascii="Times New Roman" w:hAnsi="Times New Roman"/>
                <w:b/>
              </w:rPr>
              <w:t>„Profil”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– </w:t>
            </w:r>
            <w:r w:rsidRPr="008E506A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zbiór ustawień konta w portalu informacyjnym, określający zakres posiadanych uprawnień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8E506A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i dostępnych funkcjonalności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PI; w ramach jednego konta użytkownik 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może posiadać wiele profili</w:t>
            </w:r>
            <w:r w:rsidR="003108B7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6CA63577" w14:textId="32B8D0BE" w:rsidR="008D7AF0" w:rsidRPr="003108B7" w:rsidRDefault="008D7AF0" w:rsidP="008D7AF0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D7AF0">
              <w:rPr>
                <w:rFonts w:ascii="Times New Roman" w:hAnsi="Times New Roman"/>
                <w:b/>
              </w:rPr>
              <w:t>„Profil domyślny”</w:t>
            </w:r>
            <w:r w:rsidRPr="008D7AF0">
              <w:rPr>
                <w:rFonts w:ascii="Times New Roman" w:hAnsi="Times New Roman"/>
                <w:bCs/>
              </w:rPr>
              <w:t xml:space="preserve"> – profil tworzony automatycznie przy zakładaniu konta;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użytkownik 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może przy założeniu konta lub później utworzyć dodatkowe profile – np. związane ze swoimi uprawnieniami zawodowymi (wykonywaniem zawodu pełnomocnika zawodowego</w:t>
            </w:r>
            <w:r w:rsidR="009B5562">
              <w:rPr>
                <w:rFonts w:ascii="Times" w:eastAsia="Times New Roman" w:hAnsi="Times" w:cs="Arial"/>
                <w:bCs/>
                <w:szCs w:val="20"/>
                <w:lang w:eastAsia="pl-PL"/>
              </w:rPr>
              <w:t>).</w:t>
            </w:r>
            <w:r w:rsidR="009B5562">
              <w:rPr>
                <w:rFonts w:ascii="Times New Roman" w:hAnsi="Times New Roman"/>
                <w:bCs/>
              </w:rPr>
              <w:t xml:space="preserve"> </w:t>
            </w:r>
            <w:r w:rsidR="009B5562">
              <w:rPr>
                <w:rFonts w:ascii="Times" w:eastAsia="Times New Roman" w:hAnsi="Times" w:cs="Arial"/>
                <w:bCs/>
                <w:szCs w:val="20"/>
                <w:lang w:eastAsia="pl-PL"/>
              </w:rPr>
              <w:t>Szczególnym rodzajem profilu jest „</w:t>
            </w:r>
            <w:r w:rsidR="009B5562" w:rsidRPr="009B5562">
              <w:rPr>
                <w:rFonts w:ascii="Times" w:eastAsia="Times New Roman" w:hAnsi="Times" w:cs="Arial"/>
                <w:b/>
                <w:szCs w:val="20"/>
                <w:lang w:eastAsia="pl-PL"/>
              </w:rPr>
              <w:t>profil zależny</w:t>
            </w:r>
            <w:r w:rsidR="009B5562">
              <w:rPr>
                <w:rFonts w:ascii="Times" w:eastAsia="Times New Roman" w:hAnsi="Times" w:cs="Arial"/>
                <w:b/>
                <w:szCs w:val="20"/>
                <w:lang w:eastAsia="pl-PL"/>
              </w:rPr>
              <w:t>”</w:t>
            </w:r>
            <w:r w:rsidR="009B5562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czyli </w:t>
            </w:r>
            <w:r w:rsidR="009B5562" w:rsidRPr="002645A5">
              <w:rPr>
                <w:rFonts w:ascii="Times" w:eastAsia="Times New Roman" w:hAnsi="Times" w:cs="Arial"/>
                <w:bCs/>
                <w:szCs w:val="20"/>
                <w:lang w:eastAsia="pl-PL"/>
              </w:rPr>
              <w:t>profil powiązany z kontem właściciela, posiadający dostęp z ograniczonymi uprawnieniami, nie szerszymi niż posiada właściciel</w:t>
            </w:r>
            <w:r w:rsidR="009B5562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w szczególności za pośrednictwem profilu zależnego użytkownik 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</w:t>
            </w:r>
            <w:r w:rsidR="009B5562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może korzystać z konta podmiotu albo podmiotu publicznego. Możliwość utworzenia profilu zależnego umożliwia właścicielowi konta </w:t>
            </w:r>
            <w:r w:rsidR="00FA3A80" w:rsidRPr="00FA3A80">
              <w:rPr>
                <w:rFonts w:ascii="Times" w:eastAsia="Times New Roman" w:hAnsi="Times" w:cs="Arial"/>
                <w:bCs/>
                <w:szCs w:val="20"/>
                <w:lang w:eastAsia="pl-PL"/>
              </w:rPr>
              <w:t>(lub działającego w jego imieniu administratorowi)</w:t>
            </w:r>
            <w:r w:rsidR="00FA3A8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9B5562">
              <w:rPr>
                <w:rFonts w:ascii="Times" w:eastAsia="Times New Roman" w:hAnsi="Times" w:cs="Arial"/>
                <w:bCs/>
                <w:szCs w:val="20"/>
                <w:lang w:eastAsia="pl-PL"/>
              </w:rPr>
              <w:t>powierzenie wybranych, niektórych czynności użytkownikowi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konta</w:t>
            </w:r>
            <w:r w:rsidR="003108B7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1E12F779" w14:textId="17EB225D" w:rsidR="00A951AB" w:rsidRPr="00A951AB" w:rsidRDefault="003108B7" w:rsidP="00A951A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108B7">
              <w:rPr>
                <w:rFonts w:ascii="Times" w:eastAsia="Times New Roman" w:hAnsi="Times" w:cs="Arial"/>
                <w:b/>
                <w:szCs w:val="20"/>
                <w:lang w:eastAsia="pl-PL"/>
              </w:rPr>
              <w:t>„Identyfikator”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Cs w:val="20"/>
                <w:lang w:eastAsia="pl-PL"/>
              </w:rPr>
              <w:t xml:space="preserve">– </w:t>
            </w:r>
            <w:r w:rsidRPr="002645A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niepowtarzalny identyfikator przypisany do konta 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2645A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służący do powiązania sprawy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2645A5">
              <w:rPr>
                <w:rFonts w:ascii="Times" w:eastAsia="Times New Roman" w:hAnsi="Times" w:cs="Arial"/>
                <w:bCs/>
                <w:szCs w:val="20"/>
                <w:lang w:eastAsia="pl-PL"/>
              </w:rPr>
              <w:t>z kontem właściciela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  <w:r w:rsidR="00D0205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Jest to identyfikator, który po wprowadzeniu do systemu repertoryjno-biurowego umożliwia połączenie określonej sprawy z kontem w PI. Identyfikator może jednocześnie stanowić nazwę użytkownika służącą do uwierzytelnienia użytkownika 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kona </w:t>
            </w:r>
            <w:r w:rsidR="00D0205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 portalu (w tym do zalogowania się w systemie). </w:t>
            </w:r>
          </w:p>
          <w:p w14:paraId="1697D06A" w14:textId="66CF7026" w:rsidR="00A951AB" w:rsidRDefault="00A61CC8" w:rsidP="00A951A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„Nazwa użytkownika” 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61CC8">
              <w:rPr>
                <w:rFonts w:ascii="Times New Roman" w:hAnsi="Times New Roman"/>
                <w:bCs/>
              </w:rPr>
              <w:t xml:space="preserve">identyfikator lub inny ciąg znaków ustalony przez użytkownika </w:t>
            </w:r>
            <w:r w:rsidR="00D25E87">
              <w:rPr>
                <w:rFonts w:ascii="Times New Roman" w:hAnsi="Times New Roman"/>
                <w:bCs/>
              </w:rPr>
              <w:t xml:space="preserve">konta </w:t>
            </w:r>
            <w:r w:rsidRPr="00A61CC8">
              <w:rPr>
                <w:rFonts w:ascii="Times New Roman" w:hAnsi="Times New Roman"/>
                <w:bCs/>
              </w:rPr>
              <w:t xml:space="preserve">i powiązany </w:t>
            </w:r>
            <w:r>
              <w:rPr>
                <w:rFonts w:ascii="Times New Roman" w:hAnsi="Times New Roman"/>
                <w:bCs/>
              </w:rPr>
              <w:br/>
            </w:r>
            <w:r w:rsidRPr="00A61CC8">
              <w:rPr>
                <w:rFonts w:ascii="Times New Roman" w:hAnsi="Times New Roman"/>
                <w:bCs/>
              </w:rPr>
              <w:t xml:space="preserve">z identyfikatorem przez </w:t>
            </w:r>
            <w:r>
              <w:rPr>
                <w:rFonts w:ascii="Times New Roman" w:hAnsi="Times New Roman"/>
                <w:bCs/>
              </w:rPr>
              <w:t>PI.</w:t>
            </w:r>
          </w:p>
          <w:p w14:paraId="0813B176" w14:textId="07C4EFF3" w:rsidR="00A61CC8" w:rsidRPr="00D72EE3" w:rsidRDefault="00A61CC8" w:rsidP="00A951A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 xml:space="preserve">„Uwierzytelnienie”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– </w:t>
            </w:r>
            <w:r w:rsidR="00D72EE3" w:rsidRPr="00E724B9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proces elektroniczny, który umożliwia identyfikację elektroniczną w </w:t>
            </w:r>
            <w:r w:rsidR="00D72EE3">
              <w:rPr>
                <w:rFonts w:ascii="Times" w:eastAsia="Times New Roman" w:hAnsi="Times" w:cs="Arial"/>
                <w:bCs/>
                <w:szCs w:val="20"/>
                <w:lang w:eastAsia="pl-PL"/>
              </w:rPr>
              <w:t>PI.</w:t>
            </w:r>
          </w:p>
          <w:p w14:paraId="0BB85A8E" w14:textId="77777777" w:rsidR="002B399E" w:rsidRDefault="00D72EE3" w:rsidP="00D72EE3">
            <w:pPr>
              <w:spacing w:after="120" w:line="240" w:lineRule="auto"/>
              <w:ind w:left="357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</w:rPr>
              <w:t xml:space="preserve">Ponadto </w:t>
            </w:r>
            <w:r w:rsidR="002B399E">
              <w:rPr>
                <w:rFonts w:ascii="Times New Roman" w:hAnsi="Times New Roman"/>
                <w:bCs/>
              </w:rPr>
              <w:t xml:space="preserve">w projektowanym </w:t>
            </w:r>
            <w:r w:rsidR="002B399E">
              <w:rPr>
                <w:rFonts w:ascii="Times" w:eastAsia="Times New Roman" w:hAnsi="Times" w:cs="Times"/>
                <w:bCs/>
                <w:szCs w:val="20"/>
                <w:lang w:eastAsia="pl-PL"/>
              </w:rPr>
              <w:t>§</w:t>
            </w:r>
            <w:r w:rsidR="002B39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2 pkt 3-5 zostały wskazane rodzaje identyfikatorów – odmienne dla osób fizycznych, podmiotów publicznych oraz podmiotów. Zaproponowane definicje wprowadzają gradację danych, stanowiących identyfikator. </w:t>
            </w:r>
          </w:p>
          <w:p w14:paraId="70239549" w14:textId="5A0D6FF6" w:rsidR="002B399E" w:rsidRPr="00423935" w:rsidRDefault="002B399E" w:rsidP="00423935">
            <w:pPr>
              <w:spacing w:after="120" w:line="240" w:lineRule="auto"/>
              <w:ind w:left="357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Dodatkowo projekt rozporządzenia wprowadza definicje pojęć: </w:t>
            </w:r>
            <w:r w:rsidRPr="002B399E">
              <w:rPr>
                <w:rFonts w:ascii="Times" w:eastAsia="Times New Roman" w:hAnsi="Times" w:cs="Arial"/>
                <w:b/>
                <w:szCs w:val="20"/>
                <w:lang w:eastAsia="pl-PL"/>
              </w:rPr>
              <w:t>„likwidacj</w:t>
            </w: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a</w:t>
            </w:r>
            <w:r w:rsidRPr="002B399E">
              <w:rPr>
                <w:rFonts w:ascii="Times" w:eastAsia="Times New Roman" w:hAnsi="Times" w:cs="Arial"/>
                <w:b/>
                <w:szCs w:val="20"/>
                <w:lang w:eastAsia="pl-PL"/>
              </w:rPr>
              <w:t xml:space="preserve"> konta</w:t>
            </w:r>
            <w:r>
              <w:rPr>
                <w:rFonts w:ascii="Times" w:eastAsia="Times New Roman" w:hAnsi="Times" w:cs="Arial"/>
                <w:b/>
                <w:szCs w:val="20"/>
                <w:lang w:eastAsia="pl-PL"/>
              </w:rPr>
              <w:t>”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</w:t>
            </w:r>
            <w:r w:rsidRPr="002B399E">
              <w:rPr>
                <w:rFonts w:ascii="Times" w:eastAsia="Times New Roman" w:hAnsi="Times" w:cs="Arial"/>
                <w:b/>
                <w:szCs w:val="20"/>
                <w:lang w:eastAsia="pl-PL"/>
              </w:rPr>
              <w:t>„ROBUS”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D537A6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oraz </w:t>
            </w:r>
            <w:r w:rsidRPr="002B399E">
              <w:rPr>
                <w:rFonts w:ascii="Times" w:eastAsia="Times New Roman" w:hAnsi="Times" w:cs="Arial"/>
                <w:b/>
                <w:szCs w:val="20"/>
                <w:lang w:eastAsia="pl-PL"/>
              </w:rPr>
              <w:t>„rozliczalność działań”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6AB65C40" w14:textId="6AB4806E" w:rsidR="007D524F" w:rsidRPr="00D537A6" w:rsidRDefault="00D537A6" w:rsidP="0086764F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D537A6">
              <w:rPr>
                <w:rFonts w:ascii="Times New Roman" w:hAnsi="Times New Roman"/>
                <w:b/>
                <w:bCs/>
              </w:rPr>
              <w:t>Reguluje warunki techniczne korzystania z PI</w:t>
            </w:r>
            <w:r w:rsidR="00C604EA">
              <w:rPr>
                <w:rFonts w:ascii="Times New Roman" w:hAnsi="Times New Roman"/>
                <w:b/>
                <w:bCs/>
              </w:rPr>
              <w:t xml:space="preserve"> i jego funkcjonowania</w:t>
            </w:r>
            <w:r w:rsidR="007D524F" w:rsidRPr="00D537A6">
              <w:rPr>
                <w:rFonts w:ascii="Times New Roman" w:hAnsi="Times New Roman"/>
                <w:bCs/>
              </w:rPr>
              <w:t xml:space="preserve">. </w:t>
            </w:r>
          </w:p>
          <w:p w14:paraId="6F19FDE9" w14:textId="0BCD34D0" w:rsidR="0078638A" w:rsidRPr="007D524F" w:rsidRDefault="00D537A6" w:rsidP="007D524F">
            <w:pPr>
              <w:pStyle w:val="Akapitzlist"/>
              <w:spacing w:after="120" w:line="240" w:lineRule="auto"/>
              <w:ind w:left="35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 </w:t>
            </w:r>
            <w:r w:rsidR="00492074" w:rsidRPr="007D524F">
              <w:rPr>
                <w:rFonts w:ascii="Times New Roman" w:hAnsi="Times New Roman"/>
                <w:bCs/>
              </w:rPr>
              <w:t xml:space="preserve">projektowanym § 3 </w:t>
            </w:r>
            <w:r w:rsidR="00C604EA">
              <w:rPr>
                <w:rFonts w:ascii="Times New Roman" w:hAnsi="Times New Roman"/>
                <w:bCs/>
              </w:rPr>
              <w:t>w</w:t>
            </w:r>
            <w:r w:rsidR="00C604EA" w:rsidRPr="00C604EA">
              <w:rPr>
                <w:rFonts w:ascii="Times New Roman" w:hAnsi="Times New Roman"/>
                <w:bCs/>
              </w:rPr>
              <w:t>skazano, że portal informacyjny zbudowano w architekturze klient-serwer.</w:t>
            </w:r>
            <w:r w:rsidR="00C604EA">
              <w:rPr>
                <w:rFonts w:ascii="Times New Roman" w:hAnsi="Times New Roman"/>
                <w:bCs/>
              </w:rPr>
              <w:t xml:space="preserve"> </w:t>
            </w:r>
            <w:r w:rsidR="00C604EA">
              <w:rPr>
                <w:rFonts w:ascii="Times New Roman" w:hAnsi="Times New Roman"/>
                <w:bCs/>
              </w:rPr>
              <w:br/>
              <w:t xml:space="preserve">Ponadto </w:t>
            </w:r>
            <w:r>
              <w:rPr>
                <w:rFonts w:ascii="Times New Roman" w:hAnsi="Times New Roman"/>
                <w:bCs/>
              </w:rPr>
              <w:t>o</w:t>
            </w:r>
            <w:r w:rsidRPr="00C5524E">
              <w:rPr>
                <w:rFonts w:ascii="Times" w:eastAsia="Times New Roman" w:hAnsi="Times" w:cs="Arial"/>
                <w:bCs/>
                <w:szCs w:val="20"/>
                <w:lang w:eastAsia="pl-PL"/>
              </w:rPr>
              <w:t>kreślono minimalne wymagania, jakie musi spełniać użytkownik</w:t>
            </w:r>
            <w:r w:rsidR="00D25E8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konta</w:t>
            </w:r>
            <w:r w:rsidRPr="00C5524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aby mógł korzystać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C5524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C5524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. Umożliwiono także korzystanie z aplikacji dostarczanych przez podmioty trzecie poprzez interfejs API,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C5524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co pozwala na rozwój rozwiązań wspierających korzystanie z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C5524E">
              <w:rPr>
                <w:rFonts w:ascii="Times" w:eastAsia="Times New Roman" w:hAnsi="Times" w:cs="Arial"/>
                <w:bCs/>
                <w:szCs w:val="20"/>
                <w:lang w:eastAsia="pl-PL"/>
              </w:rPr>
              <w:t>, przy jednoczesnym zachowaniu standardów bezpieczeństwa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456711D8" w14:textId="11869BD6" w:rsidR="007D524F" w:rsidRDefault="00D537A6" w:rsidP="004C2B7F">
            <w:pPr>
              <w:pStyle w:val="Akapitzlist"/>
              <w:numPr>
                <w:ilvl w:val="0"/>
                <w:numId w:val="9"/>
              </w:numPr>
              <w:spacing w:before="24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R</w:t>
            </w:r>
            <w:r w:rsidRPr="00D537A6">
              <w:rPr>
                <w:rFonts w:ascii="Times New Roman" w:hAnsi="Times New Roman"/>
                <w:b/>
              </w:rPr>
              <w:t xml:space="preserve">eguluje zagadnienia założenia konta dla osoby fizycznej w </w:t>
            </w:r>
            <w:r>
              <w:rPr>
                <w:rFonts w:ascii="Times New Roman" w:hAnsi="Times New Roman"/>
                <w:b/>
              </w:rPr>
              <w:t>PI</w:t>
            </w:r>
            <w:r w:rsidR="007D524F">
              <w:rPr>
                <w:rFonts w:ascii="Times New Roman" w:hAnsi="Times New Roman"/>
                <w:bCs/>
              </w:rPr>
              <w:t xml:space="preserve">. </w:t>
            </w:r>
          </w:p>
          <w:p w14:paraId="04C58602" w14:textId="77777777" w:rsidR="006246D7" w:rsidRDefault="007D524F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7D524F">
              <w:rPr>
                <w:rFonts w:ascii="Times New Roman" w:hAnsi="Times New Roman"/>
                <w:bCs/>
              </w:rPr>
              <w:t>P</w:t>
            </w:r>
            <w:r w:rsidR="00962E50" w:rsidRPr="007D524F">
              <w:rPr>
                <w:rFonts w:ascii="Times New Roman" w:hAnsi="Times New Roman"/>
                <w:bCs/>
              </w:rPr>
              <w:t xml:space="preserve">rojektowany § 4 pkt 1 stanowi, iż </w:t>
            </w:r>
            <w:r w:rsidR="00D537A6">
              <w:rPr>
                <w:rFonts w:ascii="Times New Roman" w:hAnsi="Times New Roman"/>
                <w:bCs/>
              </w:rPr>
              <w:t>k</w:t>
            </w:r>
            <w:r w:rsidR="00D537A6"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onto to będzie zakładane poprzez złożenie przez osobę fizyczną wniosku </w:t>
            </w:r>
            <w:r w:rsidR="006246D7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="00D537A6"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na formularzu w </w:t>
            </w:r>
            <w:r w:rsidR="006246D7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D537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. </w:t>
            </w:r>
            <w:r w:rsidR="00D537A6"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Wskazano dane, jakie muszą zostać podane we wniosku, a także dopuszczalne sposoby </w:t>
            </w:r>
            <w:r w:rsidR="00D537A6">
              <w:rPr>
                <w:rFonts w:ascii="Times" w:eastAsia="Times New Roman" w:hAnsi="Times" w:cs="Arial"/>
                <w:bCs/>
                <w:szCs w:val="20"/>
                <w:lang w:eastAsia="pl-PL"/>
              </w:rPr>
              <w:t>potwierdzenia</w:t>
            </w:r>
            <w:r w:rsidR="00D537A6"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tożsamości wnioskodawcy. </w:t>
            </w:r>
          </w:p>
          <w:p w14:paraId="67B56AE0" w14:textId="77777777" w:rsidR="006246D7" w:rsidRDefault="00D537A6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>Wniosek o założenie konta może zostać podpisany kwalifikowanym podpisem elektronicznym, podpisem zaufanym lub podpisem osobistym, a także może zostać potwierdzony poprzez środek identyfikacji elektronicznej zintegrowany z węzłem krajowym. W przypadku braku możliwości zastosowania tych środków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(np. w przypadku obcokrajowców nieposiadających numeru PESEL)</w:t>
            </w: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przewidziano możliwość osobistego potwierdzenia tożsamości w siedzibie sądu. </w:t>
            </w:r>
          </w:p>
          <w:p w14:paraId="52945C7F" w14:textId="77777777" w:rsidR="006246D7" w:rsidRDefault="00D537A6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Dla zapewnienia spójności i bezpieczeństwa danych wprowadzono obowiązek weryfikacji danych wnioskodawcy, a także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uregulowano podstawy do </w:t>
            </w: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>odmowy założenia konta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. </w:t>
            </w:r>
          </w:p>
          <w:p w14:paraId="7C4EDB46" w14:textId="3EB6A952" w:rsidR="007D524F" w:rsidRPr="007D524F" w:rsidRDefault="00D537A6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lastRenderedPageBreak/>
              <w:t xml:space="preserve">Żądanie zmiany lub dodanie danych identyfikujących osobę fizyczną (imię, nazwisko, identyfikator osoby fizycznej) również będzie wymagała złożenia </w:t>
            </w:r>
            <w:r w:rsidR="002F26BA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wniosku i </w:t>
            </w: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odpowiedniego podpisu albo uwierzytelnienia się </w:t>
            </w:r>
            <w:r w:rsidR="002F26BA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A70518">
              <w:rPr>
                <w:rFonts w:ascii="Times" w:eastAsia="Times New Roman" w:hAnsi="Times" w:cs="Arial"/>
                <w:bCs/>
                <w:szCs w:val="20"/>
                <w:lang w:eastAsia="pl-PL"/>
              </w:rPr>
              <w:t>za pomocą węzła krajowego albo osobistego stawiennictwa w sądzie celem potwierdzenia nowych danych</w:t>
            </w:r>
            <w:r w:rsidR="007D524F" w:rsidRPr="007D524F">
              <w:rPr>
                <w:rFonts w:ascii="Times New Roman" w:hAnsi="Times New Roman"/>
              </w:rPr>
              <w:t>.</w:t>
            </w:r>
          </w:p>
          <w:p w14:paraId="01DB1FB5" w14:textId="26567F7D" w:rsidR="00962E50" w:rsidRPr="007D524F" w:rsidRDefault="007D524F" w:rsidP="004C2B7F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7D524F">
              <w:rPr>
                <w:rFonts w:ascii="Times New Roman" w:hAnsi="Times New Roman"/>
                <w:b/>
              </w:rPr>
              <w:t>Określa</w:t>
            </w:r>
            <w:r w:rsidR="006246D7" w:rsidRPr="006246D7">
              <w:rPr>
                <w:rFonts w:ascii="Times New Roman" w:hAnsi="Times New Roman"/>
                <w:b/>
                <w:bCs/>
              </w:rPr>
              <w:t xml:space="preserve"> zasady zakładania kont dla podmiotów oraz podmiotów publicznych</w:t>
            </w:r>
            <w:r w:rsidRPr="007D524F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3F47596A" w14:textId="77777777" w:rsidR="006246D7" w:rsidRDefault="006246D7" w:rsidP="006246D7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</w:rPr>
              <w:t xml:space="preserve">Zgodnie z </w:t>
            </w:r>
            <w:r w:rsidR="007D524F">
              <w:rPr>
                <w:rFonts w:ascii="Times New Roman" w:hAnsi="Times New Roman"/>
                <w:bCs/>
              </w:rPr>
              <w:t xml:space="preserve">projektowanym </w:t>
            </w:r>
            <w:r w:rsidR="007D524F" w:rsidRPr="007D524F">
              <w:rPr>
                <w:rFonts w:ascii="Times New Roman" w:hAnsi="Times New Roman"/>
                <w:bCs/>
              </w:rPr>
              <w:t>§ 5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  <w:r w:rsidRPr="00566FE7">
              <w:rPr>
                <w:rFonts w:ascii="Times New Roman" w:hAnsi="Times New Roman"/>
                <w:bCs/>
                <w:u w:val="single"/>
              </w:rPr>
              <w:t>w</w:t>
            </w:r>
            <w:r w:rsidRPr="00566FE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niosek o założenie konta dla podmiotu lub podmiotu publicznego również będzie składany za pośrednictwem PI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. Wniosek obejmuje dane wskazane w </w:t>
            </w:r>
            <w:r>
              <w:rPr>
                <w:rFonts w:ascii="Times" w:eastAsia="Times New Roman" w:hAnsi="Times" w:cs="Times"/>
                <w:bCs/>
                <w:szCs w:val="20"/>
                <w:lang w:eastAsia="pl-PL"/>
              </w:rPr>
              <w:t>§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5 ust. 2. </w:t>
            </w:r>
          </w:p>
          <w:p w14:paraId="1DB79289" w14:textId="77777777" w:rsidR="006246D7" w:rsidRDefault="006246D7" w:rsidP="006246D7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6246D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Ustalono obowiązek wykazania umocowania osoby składającej wniosek w imieniu podmiotu lub podmiotu publicznego.</w:t>
            </w:r>
            <w:r w:rsidRPr="003B2E6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Chodzi tutaj o wykazanie przez osobę składającą wniosek uprawnienia do założenia konta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  <w:t xml:space="preserve">oraz wykazanie umocowania do działania (reprezentacji) podmiotu lub podmiotu publicznego osoby lub osób udzielających takiego upoważnienia (jeśli składającym wniosek jest inna osoba niż osoba uprawniona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  <w:t xml:space="preserve">do wyłącznej reprezentacji podmiotu albo podmiotu publicznego). </w:t>
            </w:r>
          </w:p>
          <w:p w14:paraId="770D95AA" w14:textId="0FD16C6B" w:rsidR="00566FE7" w:rsidRDefault="006246D7" w:rsidP="006246D7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3B2E6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 przypadku podmiotów publicznych </w:t>
            </w:r>
            <w:r w:rsidR="002F26BA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sprecyzowano</w:t>
            </w:r>
            <w:r w:rsidRPr="006246D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,</w:t>
            </w:r>
            <w:r w:rsidR="002F26BA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 xml:space="preserve"> </w:t>
            </w:r>
            <w:r w:rsidRPr="006246D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że konto zakłada się</w:t>
            </w:r>
            <w:r w:rsidRPr="006246D7">
              <w:rPr>
                <w:u w:val="single"/>
              </w:rPr>
              <w:t xml:space="preserve"> </w:t>
            </w:r>
            <w:r w:rsidRPr="006246D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dla jednostki samorządu terytorialnego, związku międzygminnego, związku powiatów, związku powiatowo-gminnego, związku metropolitalnego oraz państwowych albo samorządowych jednostek organizacyjnych (a nie dla ich organów czy urzędów je obsługujących)</w:t>
            </w:r>
            <w:r w:rsidRPr="003B2E65">
              <w:rPr>
                <w:rFonts w:ascii="Times" w:eastAsia="Times New Roman" w:hAnsi="Times" w:cs="Arial"/>
                <w:bCs/>
                <w:szCs w:val="20"/>
                <w:lang w:eastAsia="pl-PL"/>
              </w:rPr>
              <w:t>, co za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pobiega dublowaniu kont tych samych instytucji w systemie teleinformatycznym</w:t>
            </w:r>
            <w:r w:rsidRPr="003B2E6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. </w:t>
            </w:r>
            <w:r w:rsidR="002F26BA" w:rsidRPr="002F26BA">
              <w:rPr>
                <w:rFonts w:ascii="Times" w:eastAsia="Times New Roman" w:hAnsi="Times" w:cs="Arial"/>
                <w:bCs/>
                <w:szCs w:val="20"/>
                <w:lang w:eastAsia="pl-PL"/>
              </w:rPr>
              <w:t>Nie wyklucza to zakładania "prywatnych" kont przez piastunów organów wymienionych jednostek.</w:t>
            </w:r>
          </w:p>
          <w:p w14:paraId="4BEDCA2D" w14:textId="3E5AF54C" w:rsidR="00566FE7" w:rsidRDefault="006246D7" w:rsidP="006246D7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Przyjęto, że </w:t>
            </w:r>
            <w:r w:rsidRPr="00566FE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osoba składająca wniosek o założenie konta podmiotu albo podmiotu publicznego staje się z chwilą założenia konta administratorem konta</w:t>
            </w:r>
            <w:r w:rsidRPr="003B2E65">
              <w:rPr>
                <w:rFonts w:ascii="Times" w:eastAsia="Times New Roman" w:hAnsi="Times" w:cs="Arial"/>
                <w:bCs/>
                <w:szCs w:val="20"/>
                <w:lang w:eastAsia="pl-PL"/>
              </w:rPr>
              <w:t>, który odpowiada za zarządzanie dostępem i danymi w ramach konta podmiotu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lub podmiotu publicznego.</w:t>
            </w:r>
          </w:p>
          <w:p w14:paraId="70C1B06A" w14:textId="77777777" w:rsidR="00566FE7" w:rsidRDefault="006246D7" w:rsidP="006246D7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Przewidziano również </w:t>
            </w:r>
            <w:r w:rsidRPr="00566FE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podstawy do negatywnego załatwienia wniosku i odmowy założenia konta dla podmiotu oraz podmiotu publicznego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. </w:t>
            </w:r>
          </w:p>
          <w:p w14:paraId="2E6C43CC" w14:textId="2F30F703" w:rsidR="007D524F" w:rsidRDefault="006246D7" w:rsidP="006246D7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 przypadku podmiotu publicznego </w:t>
            </w:r>
            <w:r w:rsidR="002F26BA" w:rsidRPr="002F26BA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wprowadzono dodatkową ścieżkę prowadzącą do założenia konta </w:t>
            </w:r>
            <w:r w:rsidR="002F26BA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–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wniosek będzie mógł być złożony na piśmie skierowanym na adres </w:t>
            </w:r>
            <w:r w:rsidRPr="006254C1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sądu apelacyjnego, którego dyrektorowi powierzono wykonywanie zadań związanych z utrzymaniem i rozwojem </w:t>
            </w:r>
            <w:r w:rsidR="00566FE7">
              <w:rPr>
                <w:rFonts w:ascii="Times" w:eastAsia="Times New Roman" w:hAnsi="Times" w:cs="Arial"/>
                <w:bCs/>
                <w:szCs w:val="20"/>
                <w:lang w:eastAsia="pl-PL"/>
              </w:rPr>
              <w:t>PI,</w:t>
            </w:r>
            <w:r w:rsidRPr="006254C1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zgodnie z art. 175da § 7 </w:t>
            </w:r>
            <w:r w:rsidR="00566FE7">
              <w:rPr>
                <w:rFonts w:ascii="Times" w:eastAsia="Times New Roman" w:hAnsi="Times" w:cs="Arial"/>
                <w:bCs/>
                <w:szCs w:val="20"/>
                <w:lang w:eastAsia="pl-PL"/>
              </w:rPr>
              <w:t>u.s.p</w:t>
            </w:r>
            <w:r w:rsidR="007D524F" w:rsidRPr="007D524F">
              <w:rPr>
                <w:rFonts w:ascii="Times New Roman" w:hAnsi="Times New Roman"/>
                <w:bCs/>
              </w:rPr>
              <w:t>.</w:t>
            </w:r>
          </w:p>
          <w:p w14:paraId="0023D662" w14:textId="559EBA4E" w:rsidR="00647E9F" w:rsidRDefault="00566FE7" w:rsidP="00A43AB0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R</w:t>
            </w:r>
            <w:r w:rsidRPr="00566FE7">
              <w:rPr>
                <w:rFonts w:ascii="Times New Roman" w:hAnsi="Times New Roman"/>
                <w:b/>
                <w:bCs/>
              </w:rPr>
              <w:t xml:space="preserve">eguluje zasady i sposób przeprowadzania weryfikacji osób fizycznych, podmiotów oraz podmiotów publicznych ubiegających się o założenie konta </w:t>
            </w:r>
            <w:r>
              <w:rPr>
                <w:rFonts w:ascii="Times New Roman" w:hAnsi="Times New Roman"/>
                <w:b/>
                <w:bCs/>
              </w:rPr>
              <w:t>w PI</w:t>
            </w:r>
            <w:r w:rsidR="00A43AB0">
              <w:rPr>
                <w:rFonts w:ascii="Times New Roman" w:hAnsi="Times New Roman"/>
                <w:b/>
                <w:bCs/>
              </w:rPr>
              <w:t xml:space="preserve">, </w:t>
            </w:r>
            <w:r w:rsidR="00A43AB0" w:rsidRPr="00A43AB0">
              <w:rPr>
                <w:rFonts w:ascii="Times New Roman" w:hAnsi="Times New Roman"/>
              </w:rPr>
              <w:t>tj.</w:t>
            </w:r>
            <w:r w:rsidR="00B253EA">
              <w:rPr>
                <w:rFonts w:ascii="Times" w:eastAsia="Times New Roman" w:hAnsi="Times" w:cs="Arial"/>
                <w:szCs w:val="20"/>
                <w:lang w:eastAsia="pl-PL"/>
              </w:rPr>
              <w:t>:</w:t>
            </w:r>
          </w:p>
          <w:p w14:paraId="1BAA27AC" w14:textId="7038F98B" w:rsidR="00B751CC" w:rsidRDefault="004179F6" w:rsidP="00B751CC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 w:rsidRPr="00B751CC">
              <w:rPr>
                <w:rFonts w:ascii="Times New Roman" w:hAnsi="Times New Roman"/>
                <w:u w:val="single"/>
              </w:rPr>
              <w:t>ustan</w:t>
            </w:r>
            <w:r w:rsidR="00E61BFC">
              <w:rPr>
                <w:rFonts w:ascii="Times New Roman" w:hAnsi="Times New Roman"/>
                <w:u w:val="single"/>
              </w:rPr>
              <w:t>awia</w:t>
            </w:r>
            <w:r w:rsidRPr="00B751CC">
              <w:rPr>
                <w:rFonts w:ascii="Times New Roman" w:hAnsi="Times New Roman"/>
                <w:u w:val="single"/>
              </w:rPr>
              <w:t xml:space="preserve"> zasadę, zgodnie z którą założenie konta dla każdej kategorii z właścicieli kont</w:t>
            </w:r>
            <w:r w:rsidRPr="00647E9F">
              <w:rPr>
                <w:rFonts w:ascii="Times New Roman" w:hAnsi="Times New Roman"/>
              </w:rPr>
              <w:t xml:space="preserve"> – osoby fizycznej, podmiotu oraz podmiotu publicznego – </w:t>
            </w:r>
            <w:r w:rsidRPr="00E61BFC">
              <w:rPr>
                <w:rFonts w:ascii="Times New Roman" w:hAnsi="Times New Roman"/>
                <w:u w:val="single"/>
              </w:rPr>
              <w:t xml:space="preserve">może nastąpić wyłącznie po przeprowadzeniu weryfikacji danych </w:t>
            </w:r>
            <w:r w:rsidR="002F26BA">
              <w:rPr>
                <w:rFonts w:ascii="Times New Roman" w:hAnsi="Times New Roman"/>
                <w:u w:val="single"/>
              </w:rPr>
              <w:t>osoby składającej</w:t>
            </w:r>
            <w:r w:rsidR="002F26BA" w:rsidRPr="00E61BFC">
              <w:rPr>
                <w:rFonts w:ascii="Times New Roman" w:hAnsi="Times New Roman"/>
                <w:u w:val="single"/>
              </w:rPr>
              <w:t xml:space="preserve"> </w:t>
            </w:r>
            <w:r w:rsidRPr="00E61BFC">
              <w:rPr>
                <w:rFonts w:ascii="Times New Roman" w:hAnsi="Times New Roman"/>
                <w:u w:val="single"/>
              </w:rPr>
              <w:t>wniosek</w:t>
            </w:r>
            <w:r w:rsidR="00647E9F" w:rsidRPr="00647E9F">
              <w:rPr>
                <w:rFonts w:ascii="Times New Roman" w:hAnsi="Times New Roman"/>
              </w:rPr>
              <w:t xml:space="preserve"> – w</w:t>
            </w:r>
            <w:r w:rsidRPr="00647E9F">
              <w:rPr>
                <w:rFonts w:ascii="Times New Roman" w:hAnsi="Times New Roman"/>
              </w:rPr>
              <w:t>eryfikacja ta ma na celu potwierdzenie zgodności danych wskazanych we wniosku o założenie konta z danymi pozyskanymi z wiarygodnych źródeł, w szczególności z rejestrów publicznych lub środków identyfikacji elektronicznej</w:t>
            </w:r>
            <w:r w:rsidR="00647E9F" w:rsidRPr="00647E9F">
              <w:rPr>
                <w:rFonts w:ascii="Times New Roman" w:hAnsi="Times New Roman"/>
              </w:rPr>
              <w:t>;</w:t>
            </w:r>
            <w:r w:rsidR="00647E9F">
              <w:rPr>
                <w:rFonts w:ascii="Times New Roman" w:hAnsi="Times New Roman"/>
              </w:rPr>
              <w:t xml:space="preserve"> w</w:t>
            </w:r>
            <w:r w:rsidRPr="00647E9F">
              <w:rPr>
                <w:rFonts w:ascii="Times New Roman" w:hAnsi="Times New Roman"/>
              </w:rPr>
              <w:t>prowadzenie tej zasady eliminuje ryzyko tworzenia kont nieautoryzowanych</w:t>
            </w:r>
            <w:r w:rsidR="00647E9F">
              <w:rPr>
                <w:rFonts w:ascii="Times New Roman" w:hAnsi="Times New Roman"/>
              </w:rPr>
              <w:t xml:space="preserve"> (</w:t>
            </w:r>
            <w:r w:rsidR="00B751CC">
              <w:rPr>
                <w:rFonts w:ascii="Times New Roman" w:hAnsi="Times New Roman"/>
              </w:rPr>
              <w:t xml:space="preserve">proj. </w:t>
            </w:r>
            <w:r w:rsidR="00B751CC" w:rsidRPr="006507FB">
              <w:rPr>
                <w:rFonts w:ascii="Times" w:eastAsia="Times New Roman" w:hAnsi="Times" w:cs="Arial"/>
                <w:bCs/>
                <w:szCs w:val="20"/>
                <w:lang w:eastAsia="pl-PL"/>
              </w:rPr>
              <w:t>§ 6</w:t>
            </w:r>
            <w:r w:rsidR="00B751C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ust. 1)</w:t>
            </w:r>
            <w:r w:rsidR="00647E9F">
              <w:rPr>
                <w:rFonts w:ascii="Times New Roman" w:hAnsi="Times New Roman"/>
              </w:rPr>
              <w:t>;</w:t>
            </w:r>
            <w:r w:rsidR="00B751CC">
              <w:rPr>
                <w:rFonts w:ascii="Times New Roman" w:hAnsi="Times New Roman"/>
              </w:rPr>
              <w:t xml:space="preserve"> </w:t>
            </w:r>
          </w:p>
          <w:p w14:paraId="23CBDA45" w14:textId="39E15C8C" w:rsidR="00B751CC" w:rsidRDefault="004179F6" w:rsidP="00B751CC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 w:rsidRPr="00B751CC">
              <w:rPr>
                <w:rFonts w:ascii="Times New Roman" w:hAnsi="Times New Roman"/>
                <w:u w:val="single"/>
              </w:rPr>
              <w:t>określ</w:t>
            </w:r>
            <w:r w:rsidR="00E61BFC">
              <w:rPr>
                <w:rFonts w:ascii="Times New Roman" w:hAnsi="Times New Roman"/>
                <w:u w:val="single"/>
              </w:rPr>
              <w:t>a</w:t>
            </w:r>
            <w:r w:rsidRPr="00B751CC">
              <w:rPr>
                <w:rFonts w:ascii="Times New Roman" w:hAnsi="Times New Roman"/>
                <w:u w:val="single"/>
              </w:rPr>
              <w:t xml:space="preserve"> procedurę, przy pomocy której dokonuje się weryfikacji składającego wniosek</w:t>
            </w:r>
            <w:r w:rsidR="00B751CC">
              <w:rPr>
                <w:rFonts w:ascii="Times New Roman" w:hAnsi="Times New Roman"/>
              </w:rPr>
              <w:t xml:space="preserve"> –</w:t>
            </w:r>
            <w:r w:rsidR="00B253EA">
              <w:rPr>
                <w:rFonts w:ascii="Times New Roman" w:hAnsi="Times New Roman"/>
              </w:rPr>
              <w:t xml:space="preserve"> </w:t>
            </w:r>
            <w:r w:rsidR="00B751CC">
              <w:rPr>
                <w:rFonts w:ascii="Times New Roman" w:hAnsi="Times New Roman"/>
              </w:rPr>
              <w:t>z</w:t>
            </w:r>
            <w:r w:rsidRPr="00B751CC">
              <w:rPr>
                <w:rFonts w:ascii="Times New Roman" w:hAnsi="Times New Roman"/>
              </w:rPr>
              <w:t>asadniczym sposobem potwierdzenia tożsamości jest wykorzystanie danych pochodzących z właściwych rejestrów lub ewidencji publicznych, przede wszystkim rejestru PESEL</w:t>
            </w:r>
            <w:r w:rsidR="00B751CC">
              <w:rPr>
                <w:rFonts w:ascii="Times New Roman" w:hAnsi="Times New Roman"/>
              </w:rPr>
              <w:t>; w</w:t>
            </w:r>
            <w:r w:rsidRPr="00B751CC">
              <w:rPr>
                <w:rFonts w:ascii="Times New Roman" w:hAnsi="Times New Roman"/>
              </w:rPr>
              <w:t xml:space="preserve"> przypadku osób posługujących się podpisem elektronicznym, przepis przewiduje możliwość weryfikacji na podstawie kwalifikowanego podpisu elektronicznego, podpisu osobistego lub podpisu zaufanego</w:t>
            </w:r>
            <w:r w:rsidR="00B751CC">
              <w:rPr>
                <w:rFonts w:ascii="Times New Roman" w:hAnsi="Times New Roman"/>
              </w:rPr>
              <w:t>; j</w:t>
            </w:r>
            <w:r w:rsidRPr="00B751CC">
              <w:rPr>
                <w:rFonts w:ascii="Times New Roman" w:hAnsi="Times New Roman"/>
              </w:rPr>
              <w:t>ednocześnie wprowadzono możliwość wykorzystania środka identyfikacji elektronicznej wydanego w systemie przyłączonym do węzła krajowego identyfikacji elektronicznej, zgodnie z wymogami określonymi w ustawie o doręczeniach elektronicznych</w:t>
            </w:r>
            <w:r w:rsidR="00B751CC">
              <w:rPr>
                <w:rFonts w:ascii="Times New Roman" w:hAnsi="Times New Roman"/>
              </w:rPr>
              <w:t xml:space="preserve"> – r</w:t>
            </w:r>
            <w:r w:rsidRPr="00B751CC">
              <w:rPr>
                <w:rFonts w:ascii="Times New Roman" w:hAnsi="Times New Roman"/>
              </w:rPr>
              <w:t>ozwiązanie to zapewnia elastyczność oraz wysoki poziom bezpieczeństwa</w:t>
            </w:r>
            <w:r w:rsidR="00B751CC">
              <w:rPr>
                <w:rFonts w:ascii="Times New Roman" w:hAnsi="Times New Roman"/>
              </w:rPr>
              <w:t>; p</w:t>
            </w:r>
            <w:r w:rsidRPr="00B751CC">
              <w:rPr>
                <w:rFonts w:ascii="Times New Roman" w:hAnsi="Times New Roman"/>
              </w:rPr>
              <w:t>rzepis przewiduje także alternatywną możliwość przeprowadzenia weryfikacji przez pracownika sądu na podstawie okazanego dokumentu tożsamości</w:t>
            </w:r>
            <w:r w:rsidR="00B751CC">
              <w:rPr>
                <w:rFonts w:ascii="Times New Roman" w:hAnsi="Times New Roman"/>
              </w:rPr>
              <w:t xml:space="preserve"> – r</w:t>
            </w:r>
            <w:r w:rsidRPr="00B751CC">
              <w:rPr>
                <w:rFonts w:ascii="Times New Roman" w:hAnsi="Times New Roman"/>
              </w:rPr>
              <w:t xml:space="preserve">ozwiązanie to ma charakter subsydiarny i znajdzie zastosowanie w przypadkach, gdy wnioskodawca nie posiada środka identyfikacji elektronicznej lub możliwości skorzystania </w:t>
            </w:r>
            <w:r w:rsidR="00B751CC">
              <w:rPr>
                <w:rFonts w:ascii="Times New Roman" w:hAnsi="Times New Roman"/>
              </w:rPr>
              <w:br/>
            </w:r>
            <w:r w:rsidRPr="00B751CC">
              <w:rPr>
                <w:rFonts w:ascii="Times New Roman" w:hAnsi="Times New Roman"/>
              </w:rPr>
              <w:t>z wymienionych podpisów elektronicznych</w:t>
            </w:r>
            <w:r w:rsidR="00B751CC">
              <w:rPr>
                <w:rFonts w:ascii="Times New Roman" w:hAnsi="Times New Roman"/>
              </w:rPr>
              <w:t>; w</w:t>
            </w:r>
            <w:r w:rsidRPr="00B751CC">
              <w:rPr>
                <w:rFonts w:ascii="Times New Roman" w:hAnsi="Times New Roman"/>
              </w:rPr>
              <w:t>prowadzenie tej możliwości ma na celu zapewnienie dostępności systemu dla wszystkich użytkowników</w:t>
            </w:r>
            <w:r w:rsidR="00D25E87">
              <w:rPr>
                <w:rFonts w:ascii="Times New Roman" w:hAnsi="Times New Roman"/>
              </w:rPr>
              <w:t xml:space="preserve"> kont</w:t>
            </w:r>
            <w:r w:rsidRPr="00B751CC">
              <w:rPr>
                <w:rFonts w:ascii="Times New Roman" w:hAnsi="Times New Roman"/>
              </w:rPr>
              <w:t>, w tym obcokrajowców</w:t>
            </w:r>
            <w:r w:rsidR="00E61BFC">
              <w:rPr>
                <w:rFonts w:ascii="Times New Roman" w:hAnsi="Times New Roman"/>
              </w:rPr>
              <w:t xml:space="preserve"> (proj. </w:t>
            </w:r>
            <w:r w:rsidR="00E61BFC" w:rsidRPr="006507FB">
              <w:rPr>
                <w:rFonts w:ascii="Times" w:eastAsia="Times New Roman" w:hAnsi="Times" w:cs="Arial"/>
                <w:bCs/>
                <w:szCs w:val="20"/>
                <w:lang w:eastAsia="pl-PL"/>
              </w:rPr>
              <w:t>§ 6</w:t>
            </w:r>
            <w:r w:rsidR="00E61BF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ust. 2);</w:t>
            </w:r>
            <w:r w:rsidRPr="00B751CC">
              <w:rPr>
                <w:rFonts w:ascii="Times New Roman" w:hAnsi="Times New Roman"/>
              </w:rPr>
              <w:t xml:space="preserve"> </w:t>
            </w:r>
          </w:p>
          <w:p w14:paraId="6E092769" w14:textId="54CA3DEF" w:rsidR="00E61BFC" w:rsidRDefault="004179F6" w:rsidP="00B751CC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 w:rsidRPr="00E61BFC">
              <w:rPr>
                <w:rFonts w:ascii="Times New Roman" w:hAnsi="Times New Roman"/>
                <w:u w:val="single"/>
              </w:rPr>
              <w:t>reguluje weryfikację osób działających w imieniu podmiotów i podmiotów publicznych</w:t>
            </w:r>
            <w:r w:rsidR="00E61BFC">
              <w:rPr>
                <w:rFonts w:ascii="Times New Roman" w:hAnsi="Times New Roman"/>
              </w:rPr>
              <w:t xml:space="preserve"> – w </w:t>
            </w:r>
            <w:r w:rsidRPr="00B751CC">
              <w:rPr>
                <w:rFonts w:ascii="Times New Roman" w:hAnsi="Times New Roman"/>
              </w:rPr>
              <w:t xml:space="preserve">takim przypadku weryfikacja obejmuje nie tylko potwierdzenie tożsamości składającego lub składających wniosek, ale również weryfikację </w:t>
            </w:r>
            <w:r w:rsidR="002F26BA">
              <w:rPr>
                <w:rFonts w:ascii="Times New Roman" w:hAnsi="Times New Roman"/>
              </w:rPr>
              <w:t>ich</w:t>
            </w:r>
            <w:r w:rsidR="002F26BA" w:rsidRPr="00B751CC">
              <w:rPr>
                <w:rFonts w:ascii="Times New Roman" w:hAnsi="Times New Roman"/>
              </w:rPr>
              <w:t xml:space="preserve"> </w:t>
            </w:r>
            <w:r w:rsidRPr="00B751CC">
              <w:rPr>
                <w:rFonts w:ascii="Times New Roman" w:hAnsi="Times New Roman"/>
              </w:rPr>
              <w:t>umocowania do działania w imieniu danego podmiotu</w:t>
            </w:r>
            <w:r w:rsidR="00E61BFC">
              <w:rPr>
                <w:rFonts w:ascii="Times New Roman" w:hAnsi="Times New Roman"/>
              </w:rPr>
              <w:t>; c</w:t>
            </w:r>
            <w:r w:rsidRPr="00B751CC">
              <w:rPr>
                <w:rFonts w:ascii="Times New Roman" w:hAnsi="Times New Roman"/>
              </w:rPr>
              <w:t>elem tego przepisu jest zapewnienie, że konto podmiotu lub podmiotu publicznego zostanie założone wyłącznie przez osobę posiadającą odpowiednie uprawnienie do reprezentacji, wynikające z właściwego dokumentu</w:t>
            </w:r>
            <w:r w:rsidR="00E61BFC">
              <w:rPr>
                <w:rFonts w:ascii="Times New Roman" w:hAnsi="Times New Roman"/>
              </w:rPr>
              <w:t>; w</w:t>
            </w:r>
            <w:r w:rsidRPr="00B751CC">
              <w:rPr>
                <w:rFonts w:ascii="Times New Roman" w:hAnsi="Times New Roman"/>
              </w:rPr>
              <w:t xml:space="preserve">eryfikacja ta odbywa się na podstawie </w:t>
            </w:r>
            <w:r w:rsidR="00033E43" w:rsidRPr="00033E43">
              <w:rPr>
                <w:rFonts w:ascii="Times New Roman" w:hAnsi="Times New Roman"/>
              </w:rPr>
              <w:t xml:space="preserve">wykazów, rejestrów lub </w:t>
            </w:r>
            <w:r w:rsidRPr="00B751CC">
              <w:rPr>
                <w:rFonts w:ascii="Times New Roman" w:hAnsi="Times New Roman"/>
              </w:rPr>
              <w:t>dokumentów, o których mowa w § 5 ust. 3 projektu rozporządzenia</w:t>
            </w:r>
            <w:r w:rsidR="00E61BFC">
              <w:rPr>
                <w:rFonts w:ascii="Times New Roman" w:hAnsi="Times New Roman"/>
              </w:rPr>
              <w:t xml:space="preserve"> (proj. </w:t>
            </w:r>
            <w:r w:rsidR="00E61BFC" w:rsidRPr="006507FB">
              <w:rPr>
                <w:rFonts w:ascii="Times" w:eastAsia="Times New Roman" w:hAnsi="Times" w:cs="Arial"/>
                <w:bCs/>
                <w:szCs w:val="20"/>
                <w:lang w:eastAsia="pl-PL"/>
              </w:rPr>
              <w:t>§ 6</w:t>
            </w:r>
            <w:r w:rsidR="00E61BF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ust. 3);</w:t>
            </w:r>
            <w:r w:rsidRPr="00B751CC">
              <w:rPr>
                <w:rFonts w:ascii="Times New Roman" w:hAnsi="Times New Roman"/>
              </w:rPr>
              <w:t xml:space="preserve"> </w:t>
            </w:r>
          </w:p>
          <w:p w14:paraId="5FF48E7B" w14:textId="00FD2832" w:rsidR="00E61BFC" w:rsidRDefault="004179F6" w:rsidP="00B751CC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 w:rsidRPr="00E61BFC">
              <w:rPr>
                <w:rFonts w:ascii="Times New Roman" w:hAnsi="Times New Roman"/>
                <w:u w:val="single"/>
              </w:rPr>
              <w:t>odnosi się bezpośrednio do weryfikacji danych samego podmiotu lub podmiotu publicznego</w:t>
            </w:r>
            <w:r w:rsidR="00E61BFC">
              <w:rPr>
                <w:rFonts w:ascii="Times New Roman" w:hAnsi="Times New Roman"/>
              </w:rPr>
              <w:t xml:space="preserve"> – w</w:t>
            </w:r>
            <w:r w:rsidRPr="00B751CC">
              <w:rPr>
                <w:rFonts w:ascii="Times New Roman" w:hAnsi="Times New Roman"/>
              </w:rPr>
              <w:t xml:space="preserve">eryfikacja ta polega na porównaniu danych podanych we wniosku z danymi ujawnionymi w odpowiednich rejestrach </w:t>
            </w:r>
            <w:r w:rsidR="00E61BFC">
              <w:rPr>
                <w:rFonts w:ascii="Times New Roman" w:hAnsi="Times New Roman"/>
              </w:rPr>
              <w:br/>
            </w:r>
            <w:r w:rsidRPr="00B751CC">
              <w:rPr>
                <w:rFonts w:ascii="Times New Roman" w:hAnsi="Times New Roman"/>
              </w:rPr>
              <w:t>lub ewidencjach, w szczególności w KRS</w:t>
            </w:r>
            <w:r w:rsidR="00E61BFC">
              <w:rPr>
                <w:rFonts w:ascii="Times New Roman" w:hAnsi="Times New Roman"/>
              </w:rPr>
              <w:t>; w</w:t>
            </w:r>
            <w:r w:rsidRPr="00B751CC">
              <w:rPr>
                <w:rFonts w:ascii="Times New Roman" w:hAnsi="Times New Roman"/>
              </w:rPr>
              <w:t xml:space="preserve"> przypadkach, w których dane nie są dostępne </w:t>
            </w:r>
            <w:r w:rsidR="00033E43" w:rsidRPr="00033E43">
              <w:rPr>
                <w:rFonts w:ascii="Times New Roman" w:hAnsi="Times New Roman"/>
              </w:rPr>
              <w:t xml:space="preserve">za pośrednictwem </w:t>
            </w:r>
            <w:r w:rsidR="00033E43" w:rsidRPr="00033E43">
              <w:rPr>
                <w:rFonts w:ascii="Times New Roman" w:hAnsi="Times New Roman"/>
              </w:rPr>
              <w:lastRenderedPageBreak/>
              <w:t>wykazów lub rejestrów możliwe jest posłużenie</w:t>
            </w:r>
            <w:r w:rsidRPr="00B751CC">
              <w:rPr>
                <w:rFonts w:ascii="Times New Roman" w:hAnsi="Times New Roman"/>
              </w:rPr>
              <w:t xml:space="preserve"> się dokumentami potwierdzającymi istnienie i status podmiotu, o których mowa w § 5 ust. 3 </w:t>
            </w:r>
            <w:r w:rsidR="00E61BFC">
              <w:rPr>
                <w:rFonts w:ascii="Times New Roman" w:hAnsi="Times New Roman"/>
              </w:rPr>
              <w:t>– w</w:t>
            </w:r>
            <w:r w:rsidRPr="00B751CC">
              <w:rPr>
                <w:rFonts w:ascii="Times New Roman" w:hAnsi="Times New Roman"/>
              </w:rPr>
              <w:t>prowadzenie tego rozwiązania zapewnia wysoki poziom zaufania do procedury weryfikacyjnej, niezależnie od formy organizacyjnej wnioskodawcy, a jednocześnie minimalizuje ryzyko błędnej identyfikacji jednostki w systemie</w:t>
            </w:r>
            <w:r w:rsidR="00E61BFC">
              <w:rPr>
                <w:rFonts w:ascii="Times New Roman" w:hAnsi="Times New Roman"/>
              </w:rPr>
              <w:t xml:space="preserve"> (proj. </w:t>
            </w:r>
            <w:r w:rsidR="00E61BFC" w:rsidRPr="006507FB">
              <w:rPr>
                <w:rFonts w:ascii="Times" w:eastAsia="Times New Roman" w:hAnsi="Times" w:cs="Arial"/>
                <w:bCs/>
                <w:szCs w:val="20"/>
                <w:lang w:eastAsia="pl-PL"/>
              </w:rPr>
              <w:t>§ 6</w:t>
            </w:r>
            <w:r w:rsidR="00E61BF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ust. </w:t>
            </w:r>
            <w:r w:rsidR="003524B5">
              <w:rPr>
                <w:rFonts w:ascii="Times" w:eastAsia="Times New Roman" w:hAnsi="Times" w:cs="Arial"/>
                <w:bCs/>
                <w:szCs w:val="20"/>
                <w:lang w:eastAsia="pl-PL"/>
              </w:rPr>
              <w:t>4</w:t>
            </w:r>
            <w:r w:rsidR="00E61BFC">
              <w:rPr>
                <w:rFonts w:ascii="Times" w:eastAsia="Times New Roman" w:hAnsi="Times" w:cs="Arial"/>
                <w:bCs/>
                <w:szCs w:val="20"/>
                <w:lang w:eastAsia="pl-PL"/>
              </w:rPr>
              <w:t>)</w:t>
            </w:r>
            <w:r w:rsidR="00E61BFC">
              <w:rPr>
                <w:rFonts w:ascii="Times New Roman" w:hAnsi="Times New Roman"/>
              </w:rPr>
              <w:t>;</w:t>
            </w:r>
            <w:r w:rsidRPr="00B751CC">
              <w:rPr>
                <w:rFonts w:ascii="Times New Roman" w:hAnsi="Times New Roman"/>
              </w:rPr>
              <w:t xml:space="preserve"> </w:t>
            </w:r>
          </w:p>
          <w:p w14:paraId="614E271D" w14:textId="065F4749" w:rsidR="001B1D5B" w:rsidRPr="00B751CC" w:rsidRDefault="004179F6" w:rsidP="00B751CC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</w:rPr>
            </w:pPr>
            <w:r w:rsidRPr="003524B5">
              <w:rPr>
                <w:rFonts w:ascii="Times New Roman" w:hAnsi="Times New Roman"/>
                <w:u w:val="single"/>
              </w:rPr>
              <w:t>ustanawia szczególne zasady weryfikacji w odniesieniu do pełnomocników zawodowych, komorników sądowych, biegłych sądowych i mediatorów</w:t>
            </w:r>
            <w:r w:rsidR="003524B5">
              <w:rPr>
                <w:rFonts w:ascii="Times New Roman" w:hAnsi="Times New Roman"/>
              </w:rPr>
              <w:t xml:space="preserve"> – w </w:t>
            </w:r>
            <w:r w:rsidRPr="00B751CC">
              <w:rPr>
                <w:rFonts w:ascii="Times New Roman" w:hAnsi="Times New Roman"/>
              </w:rPr>
              <w:t xml:space="preserve">ich przypadku weryfikacja uprawnień odbywa się </w:t>
            </w:r>
            <w:r w:rsidR="003A1E79">
              <w:rPr>
                <w:rFonts w:ascii="Times New Roman" w:hAnsi="Times New Roman"/>
              </w:rPr>
              <w:br/>
            </w:r>
            <w:r w:rsidRPr="00B751CC">
              <w:rPr>
                <w:rFonts w:ascii="Times New Roman" w:hAnsi="Times New Roman"/>
              </w:rPr>
              <w:t>na podstawie danych zgromadzonych w systemie ROBUS</w:t>
            </w:r>
            <w:r w:rsidR="003A1E79">
              <w:rPr>
                <w:rFonts w:ascii="Times New Roman" w:hAnsi="Times New Roman"/>
              </w:rPr>
              <w:t>; r</w:t>
            </w:r>
            <w:r w:rsidRPr="00B751CC">
              <w:rPr>
                <w:rFonts w:ascii="Times New Roman" w:hAnsi="Times New Roman"/>
              </w:rPr>
              <w:t xml:space="preserve">ozwiązanie to pozwala na automatyczne </w:t>
            </w:r>
            <w:r w:rsidR="003A1E79">
              <w:rPr>
                <w:rFonts w:ascii="Times New Roman" w:hAnsi="Times New Roman"/>
              </w:rPr>
              <w:br/>
            </w:r>
            <w:r w:rsidRPr="00B751CC">
              <w:rPr>
                <w:rFonts w:ascii="Times New Roman" w:hAnsi="Times New Roman"/>
              </w:rPr>
              <w:t>i wiarygodne potwierdzenie statusu zawodowego tych osób</w:t>
            </w:r>
            <w:r w:rsidR="003A1E79">
              <w:rPr>
                <w:rFonts w:ascii="Times New Roman" w:hAnsi="Times New Roman"/>
              </w:rPr>
              <w:t>; w</w:t>
            </w:r>
            <w:r w:rsidRPr="00B751CC">
              <w:rPr>
                <w:rFonts w:ascii="Times New Roman" w:hAnsi="Times New Roman"/>
              </w:rPr>
              <w:t xml:space="preserve">ykorzystanie systemu ROBUS stanowi przykład integracji </w:t>
            </w:r>
            <w:r w:rsidR="003A1E79">
              <w:rPr>
                <w:rFonts w:ascii="Times New Roman" w:hAnsi="Times New Roman"/>
              </w:rPr>
              <w:t>PI</w:t>
            </w:r>
            <w:r w:rsidRPr="00B751CC">
              <w:rPr>
                <w:rFonts w:ascii="Times New Roman" w:hAnsi="Times New Roman"/>
              </w:rPr>
              <w:t xml:space="preserve"> z innymi systemami teleinformatycznymi funkcjonującymi w wymiarze sprawiedliwości, co zwiększa efektywność procesu weryfikacji</w:t>
            </w:r>
            <w:r w:rsidR="003A1E79">
              <w:rPr>
                <w:rFonts w:ascii="Times New Roman" w:hAnsi="Times New Roman"/>
              </w:rPr>
              <w:t xml:space="preserve"> (proj. </w:t>
            </w:r>
            <w:r w:rsidR="003A1E79" w:rsidRPr="006507FB">
              <w:rPr>
                <w:rFonts w:ascii="Times" w:eastAsia="Times New Roman" w:hAnsi="Times" w:cs="Arial"/>
                <w:bCs/>
                <w:szCs w:val="20"/>
                <w:lang w:eastAsia="pl-PL"/>
              </w:rPr>
              <w:t>§ 6</w:t>
            </w:r>
            <w:r w:rsidR="003A1E79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ust. 5)</w:t>
            </w:r>
            <w:r w:rsidR="003A1E79">
              <w:rPr>
                <w:rFonts w:ascii="Times New Roman" w:hAnsi="Times New Roman"/>
              </w:rPr>
              <w:t>.</w:t>
            </w:r>
          </w:p>
          <w:p w14:paraId="5A77E6F0" w14:textId="25BA154D" w:rsidR="009F1CDC" w:rsidRPr="00786DF8" w:rsidRDefault="003A1E79" w:rsidP="009F1CDC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O</w:t>
            </w:r>
            <w:r w:rsidRPr="003A1E79">
              <w:rPr>
                <w:rFonts w:ascii="Times New Roman" w:hAnsi="Times New Roman"/>
                <w:b/>
                <w:bCs/>
              </w:rPr>
              <w:t>kreśla zasady zarządzania kontem przez administratora</w:t>
            </w:r>
            <w:r w:rsidR="00777014" w:rsidRPr="00786DF8">
              <w:rPr>
                <w:rFonts w:ascii="Times New Roman" w:hAnsi="Times New Roman"/>
                <w:b/>
              </w:rPr>
              <w:t>.</w:t>
            </w:r>
          </w:p>
          <w:p w14:paraId="706A0516" w14:textId="77777777" w:rsidR="0082186E" w:rsidRDefault="0082186E" w:rsidP="0082186E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2186E">
              <w:rPr>
                <w:rFonts w:ascii="Times New Roman" w:hAnsi="Times New Roman"/>
                <w:bCs/>
              </w:rPr>
              <w:t xml:space="preserve">W </w:t>
            </w:r>
            <w:r>
              <w:rPr>
                <w:rFonts w:ascii="Times New Roman" w:hAnsi="Times New Roman"/>
                <w:bCs/>
              </w:rPr>
              <w:t xml:space="preserve">projektowanym </w:t>
            </w:r>
            <w:r w:rsidRPr="0082186E">
              <w:rPr>
                <w:rFonts w:ascii="Times New Roman" w:hAnsi="Times New Roman"/>
                <w:bCs/>
              </w:rPr>
              <w:t>§ 7</w:t>
            </w:r>
            <w:r>
              <w:rPr>
                <w:rFonts w:ascii="Times New Roman" w:hAnsi="Times New Roman"/>
                <w:bCs/>
              </w:rPr>
              <w:t>:</w:t>
            </w:r>
          </w:p>
          <w:p w14:paraId="3016FBB3" w14:textId="1C543597" w:rsidR="0082186E" w:rsidRDefault="0082186E" w:rsidP="0082186E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AD02F2">
              <w:rPr>
                <w:rFonts w:ascii="Times New Roman" w:hAnsi="Times New Roman"/>
                <w:bCs/>
                <w:u w:val="single"/>
              </w:rPr>
              <w:t xml:space="preserve">przesądzono, że administrator, zarządzając kontem podmiotu lub podmiotu publicznego, działa w imieniu </w:t>
            </w:r>
            <w:r w:rsidRPr="00AD02F2">
              <w:rPr>
                <w:rFonts w:ascii="Times New Roman" w:hAnsi="Times New Roman"/>
                <w:bCs/>
                <w:u w:val="single"/>
              </w:rPr>
              <w:br/>
              <w:t>i na rzecz właściciela konta</w:t>
            </w:r>
            <w:r>
              <w:rPr>
                <w:rFonts w:ascii="Times New Roman" w:hAnsi="Times New Roman"/>
                <w:bCs/>
              </w:rPr>
              <w:t xml:space="preserve"> – p</w:t>
            </w:r>
            <w:r w:rsidRPr="0082186E">
              <w:rPr>
                <w:rFonts w:ascii="Times New Roman" w:hAnsi="Times New Roman"/>
                <w:bCs/>
              </w:rPr>
              <w:t xml:space="preserve">rzepis ten potwierdza, że wszelkie czynności podejmowane przez administratora w </w:t>
            </w:r>
            <w:r>
              <w:rPr>
                <w:rFonts w:ascii="Times New Roman" w:hAnsi="Times New Roman"/>
                <w:bCs/>
              </w:rPr>
              <w:t xml:space="preserve">PI </w:t>
            </w:r>
            <w:r w:rsidRPr="0082186E">
              <w:rPr>
                <w:rFonts w:ascii="Times New Roman" w:hAnsi="Times New Roman"/>
                <w:bCs/>
              </w:rPr>
              <w:t>wywołują skutki bezpośrednio dla podmiotu albo podmiotu publicznego</w:t>
            </w:r>
            <w:r w:rsidR="00AD02F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(proj.</w:t>
            </w:r>
            <w:r w:rsidRPr="0082186E">
              <w:rPr>
                <w:rFonts w:ascii="Times New Roman" w:hAnsi="Times New Roman"/>
                <w:bCs/>
              </w:rPr>
              <w:t xml:space="preserve"> § 7</w:t>
            </w:r>
            <w:r>
              <w:rPr>
                <w:rFonts w:ascii="Times New Roman" w:hAnsi="Times New Roman"/>
                <w:bCs/>
              </w:rPr>
              <w:t xml:space="preserve"> ust.1);</w:t>
            </w:r>
          </w:p>
          <w:p w14:paraId="2FB2FDD7" w14:textId="2767A34C" w:rsidR="00AD02F2" w:rsidRDefault="0082186E" w:rsidP="0082186E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AD02F2">
              <w:rPr>
                <w:rFonts w:ascii="Times New Roman" w:hAnsi="Times New Roman"/>
                <w:bCs/>
                <w:u w:val="single"/>
              </w:rPr>
              <w:t>przewid</w:t>
            </w:r>
            <w:r w:rsidR="00AD02F2">
              <w:rPr>
                <w:rFonts w:ascii="Times New Roman" w:hAnsi="Times New Roman"/>
                <w:bCs/>
                <w:u w:val="single"/>
              </w:rPr>
              <w:t xml:space="preserve">ziano </w:t>
            </w:r>
            <w:r w:rsidRPr="00AD02F2">
              <w:rPr>
                <w:rFonts w:ascii="Times New Roman" w:hAnsi="Times New Roman"/>
                <w:bCs/>
                <w:u w:val="single"/>
              </w:rPr>
              <w:t>możliwość wyznaczenia więcej niż jednego administrator</w:t>
            </w:r>
            <w:r w:rsidR="00AD02F2">
              <w:rPr>
                <w:rFonts w:ascii="Times New Roman" w:hAnsi="Times New Roman"/>
                <w:bCs/>
                <w:u w:val="single"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 – celem </w:t>
            </w:r>
            <w:r w:rsidRPr="0082186E">
              <w:rPr>
                <w:rFonts w:ascii="Times New Roman" w:hAnsi="Times New Roman"/>
                <w:bCs/>
              </w:rPr>
              <w:t>tej regulacji jest zapewnienie elastyczności w zarządzaniu kontem, w szczególności w przypadku dużych jednostek organizacyjnych</w:t>
            </w:r>
            <w:r>
              <w:rPr>
                <w:rFonts w:ascii="Times New Roman" w:hAnsi="Times New Roman"/>
                <w:bCs/>
              </w:rPr>
              <w:t>; w</w:t>
            </w:r>
            <w:r w:rsidRPr="0082186E">
              <w:rPr>
                <w:rFonts w:ascii="Times New Roman" w:hAnsi="Times New Roman"/>
                <w:bCs/>
              </w:rPr>
              <w:t>prowadzenie możliwości ustanowienia kilku administratorów umożliwia zapewnienie ciągłości funkcjonowania konta także w sytuacjach losowych, takich jak nieobecność osoby dotychczasowego administratora, zmiana zatrudnienia lub reorganizacja struktury organizacyjnej podmiotu</w:t>
            </w:r>
            <w:r>
              <w:rPr>
                <w:rFonts w:ascii="Times New Roman" w:hAnsi="Times New Roman"/>
                <w:bCs/>
              </w:rPr>
              <w:t>; w</w:t>
            </w:r>
            <w:r w:rsidRPr="0082186E">
              <w:rPr>
                <w:rFonts w:ascii="Times New Roman" w:hAnsi="Times New Roman"/>
                <w:bCs/>
              </w:rPr>
              <w:t xml:space="preserve"> dalszej części ustępu wprowadzono rozwiązanie, zgodnie z którym administrator może wyznaczyć kolejnych administratorów</w:t>
            </w:r>
            <w:r w:rsidR="00AD02F2">
              <w:rPr>
                <w:rFonts w:ascii="Times New Roman" w:hAnsi="Times New Roman"/>
                <w:bCs/>
              </w:rPr>
              <w:t xml:space="preserve"> – ma </w:t>
            </w:r>
            <w:r w:rsidRPr="0082186E">
              <w:rPr>
                <w:rFonts w:ascii="Times New Roman" w:hAnsi="Times New Roman"/>
                <w:bCs/>
              </w:rPr>
              <w:t>ono na celu usprawnienie procesu zarządzania kontem poprzez umożliwienie delegowania uprawnień administracyjnych w ramach struktury organizacyjnej danego podmiotu</w:t>
            </w:r>
            <w:r w:rsidR="00AD02F2">
              <w:rPr>
                <w:rFonts w:ascii="Times New Roman" w:hAnsi="Times New Roman"/>
                <w:bCs/>
              </w:rPr>
              <w:t>; r</w:t>
            </w:r>
            <w:r w:rsidRPr="0082186E">
              <w:rPr>
                <w:rFonts w:ascii="Times New Roman" w:hAnsi="Times New Roman"/>
                <w:bCs/>
              </w:rPr>
              <w:t>ozwiązanie to pozwala uniknąć konieczności każdorazowego składania wniosku przez osoby uprawnione do reprezentacji podmiotu oraz podmiotu publicznego w przypadku potrzeby dodania nowego administratora</w:t>
            </w:r>
            <w:r w:rsidR="00AD02F2">
              <w:rPr>
                <w:rFonts w:ascii="Times New Roman" w:hAnsi="Times New Roman"/>
                <w:bCs/>
              </w:rPr>
              <w:t xml:space="preserve"> (proj.</w:t>
            </w:r>
            <w:r w:rsidR="00AD02F2" w:rsidRPr="0082186E">
              <w:rPr>
                <w:rFonts w:ascii="Times New Roman" w:hAnsi="Times New Roman"/>
                <w:bCs/>
              </w:rPr>
              <w:t xml:space="preserve"> § 7</w:t>
            </w:r>
            <w:r w:rsidR="00AD02F2">
              <w:rPr>
                <w:rFonts w:ascii="Times New Roman" w:hAnsi="Times New Roman"/>
                <w:bCs/>
              </w:rPr>
              <w:t xml:space="preserve"> ust. 2);</w:t>
            </w:r>
          </w:p>
          <w:p w14:paraId="60ECAAC9" w14:textId="021C8CF9" w:rsidR="00777014" w:rsidRPr="00AD02F2" w:rsidRDefault="0082186E" w:rsidP="00AD02F2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AD02F2">
              <w:rPr>
                <w:rFonts w:ascii="Times New Roman" w:hAnsi="Times New Roman"/>
                <w:bCs/>
                <w:u w:val="single"/>
              </w:rPr>
              <w:t>określ</w:t>
            </w:r>
            <w:r w:rsidR="00AD02F2" w:rsidRPr="00AD02F2">
              <w:rPr>
                <w:rFonts w:ascii="Times New Roman" w:hAnsi="Times New Roman"/>
                <w:bCs/>
                <w:u w:val="single"/>
              </w:rPr>
              <w:t>ono</w:t>
            </w:r>
            <w:r w:rsidRPr="00AD02F2">
              <w:rPr>
                <w:rFonts w:ascii="Times New Roman" w:hAnsi="Times New Roman"/>
                <w:bCs/>
                <w:u w:val="single"/>
              </w:rPr>
              <w:t xml:space="preserve"> tryb zmiany administratora konta podmiotu lub podmiotu publicznego przez osoby umocowane </w:t>
            </w:r>
            <w:r w:rsidR="00AD02F2" w:rsidRPr="00AD02F2">
              <w:rPr>
                <w:rFonts w:ascii="Times New Roman" w:hAnsi="Times New Roman"/>
                <w:bCs/>
                <w:u w:val="single"/>
              </w:rPr>
              <w:br/>
            </w:r>
            <w:r w:rsidRPr="00AD02F2">
              <w:rPr>
                <w:rFonts w:ascii="Times New Roman" w:hAnsi="Times New Roman"/>
                <w:bCs/>
                <w:u w:val="single"/>
              </w:rPr>
              <w:t>do reprezentacji podmiotu</w:t>
            </w:r>
            <w:r w:rsidR="00AD02F2">
              <w:rPr>
                <w:rFonts w:ascii="Times New Roman" w:hAnsi="Times New Roman"/>
                <w:bCs/>
              </w:rPr>
              <w:t xml:space="preserve"> – p</w:t>
            </w:r>
            <w:r w:rsidRPr="0082186E">
              <w:rPr>
                <w:rFonts w:ascii="Times New Roman" w:hAnsi="Times New Roman"/>
                <w:bCs/>
              </w:rPr>
              <w:t>rzepis przewiduje dwa alternatywne tryby dokonania tej czynności – elektroniczny oraz tradycyjny</w:t>
            </w:r>
            <w:r w:rsidR="00AD02F2">
              <w:rPr>
                <w:rFonts w:ascii="Times New Roman" w:hAnsi="Times New Roman"/>
                <w:bCs/>
              </w:rPr>
              <w:t>; w</w:t>
            </w:r>
            <w:r w:rsidRPr="0082186E">
              <w:rPr>
                <w:rFonts w:ascii="Times New Roman" w:hAnsi="Times New Roman"/>
                <w:bCs/>
              </w:rPr>
              <w:t xml:space="preserve"> pierwszym z nich zmiana administratora może nastąpić poprzez wykorzystanie odpowiedniej funkcjonalności portalu informacyjnego</w:t>
            </w:r>
            <w:r w:rsidR="00AD02F2">
              <w:rPr>
                <w:rFonts w:ascii="Times New Roman" w:hAnsi="Times New Roman"/>
                <w:bCs/>
              </w:rPr>
              <w:t>; a</w:t>
            </w:r>
            <w:r w:rsidRPr="0082186E">
              <w:rPr>
                <w:rFonts w:ascii="Times New Roman" w:hAnsi="Times New Roman"/>
                <w:bCs/>
              </w:rPr>
              <w:t xml:space="preserve">lternatywnie przewidziano możliwość dokonania zmiany administratora w formie pisemnego wniosku skierowanego do dyrektora sądu apelacyjnego, któremu powierzono wykonywanie zadań związanych z utrzymaniem i rozwojem </w:t>
            </w:r>
            <w:r w:rsidR="002C2E56">
              <w:rPr>
                <w:rFonts w:ascii="Times New Roman" w:hAnsi="Times New Roman"/>
                <w:bCs/>
              </w:rPr>
              <w:t>PI</w:t>
            </w:r>
            <w:r w:rsidRPr="00AD02F2">
              <w:rPr>
                <w:rFonts w:ascii="Times New Roman" w:hAnsi="Times New Roman"/>
                <w:bCs/>
              </w:rPr>
              <w:t xml:space="preserve"> </w:t>
            </w:r>
            <w:r w:rsidR="002C2E56">
              <w:rPr>
                <w:rFonts w:ascii="Times New Roman" w:hAnsi="Times New Roman"/>
                <w:bCs/>
              </w:rPr>
              <w:br/>
            </w:r>
            <w:r w:rsidRPr="00AD02F2">
              <w:rPr>
                <w:rFonts w:ascii="Times New Roman" w:hAnsi="Times New Roman"/>
                <w:bCs/>
              </w:rPr>
              <w:t xml:space="preserve">na podstawie art. 175da § 7 </w:t>
            </w:r>
            <w:r w:rsidR="00074BF0">
              <w:rPr>
                <w:rFonts w:ascii="Times New Roman" w:hAnsi="Times New Roman"/>
                <w:bCs/>
              </w:rPr>
              <w:t>u.s.p.</w:t>
            </w:r>
            <w:r w:rsidR="002C2E56">
              <w:rPr>
                <w:rFonts w:ascii="Times New Roman" w:hAnsi="Times New Roman"/>
                <w:bCs/>
              </w:rPr>
              <w:t>(proj.</w:t>
            </w:r>
            <w:r w:rsidR="002C2E56" w:rsidRPr="0082186E">
              <w:rPr>
                <w:rFonts w:ascii="Times New Roman" w:hAnsi="Times New Roman"/>
                <w:bCs/>
              </w:rPr>
              <w:t xml:space="preserve"> § 7</w:t>
            </w:r>
            <w:r w:rsidR="002C2E56">
              <w:rPr>
                <w:rFonts w:ascii="Times New Roman" w:hAnsi="Times New Roman"/>
                <w:bCs/>
              </w:rPr>
              <w:t xml:space="preserve"> ust. 3).</w:t>
            </w:r>
          </w:p>
          <w:p w14:paraId="5F8D37F9" w14:textId="0E0790F2" w:rsidR="00362444" w:rsidRPr="00362444" w:rsidRDefault="009F1CDC" w:rsidP="00362444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9F1CDC">
              <w:rPr>
                <w:rFonts w:ascii="Times New Roman" w:hAnsi="Times New Roman"/>
                <w:b/>
              </w:rPr>
              <w:t>kreśl</w:t>
            </w:r>
            <w:r>
              <w:rPr>
                <w:rFonts w:ascii="Times New Roman" w:hAnsi="Times New Roman"/>
                <w:b/>
              </w:rPr>
              <w:t>a</w:t>
            </w:r>
            <w:r w:rsidRPr="009F1CDC">
              <w:rPr>
                <w:rFonts w:ascii="Times New Roman" w:hAnsi="Times New Roman"/>
                <w:b/>
              </w:rPr>
              <w:t xml:space="preserve"> </w:t>
            </w:r>
            <w:r w:rsidR="00AD02F2" w:rsidRPr="00AD02F2">
              <w:rPr>
                <w:rFonts w:ascii="Times New Roman" w:hAnsi="Times New Roman"/>
                <w:b/>
                <w:bCs/>
              </w:rPr>
              <w:t>zasady tworzenia profilu zależnego, a więc profilu w koncie użytkownika</w:t>
            </w:r>
            <w:r w:rsidR="009A7CDC">
              <w:rPr>
                <w:rFonts w:ascii="Times New Roman" w:hAnsi="Times New Roman"/>
                <w:b/>
                <w:bCs/>
              </w:rPr>
              <w:t xml:space="preserve"> konta</w:t>
            </w:r>
            <w:r w:rsidR="00AD02F2" w:rsidRPr="00AD02F2">
              <w:rPr>
                <w:rFonts w:ascii="Times New Roman" w:hAnsi="Times New Roman"/>
                <w:b/>
                <w:bCs/>
              </w:rPr>
              <w:t xml:space="preserve">, który działa </w:t>
            </w:r>
            <w:r w:rsidR="00C53D14">
              <w:rPr>
                <w:rFonts w:ascii="Times New Roman" w:hAnsi="Times New Roman"/>
                <w:b/>
                <w:bCs/>
              </w:rPr>
              <w:br/>
            </w:r>
            <w:r w:rsidR="00AD02F2" w:rsidRPr="00AD02F2">
              <w:rPr>
                <w:rFonts w:ascii="Times New Roman" w:hAnsi="Times New Roman"/>
                <w:b/>
                <w:bCs/>
              </w:rPr>
              <w:t>w ramach innego konta podmiotu, podmiotu publicznego lub innego użytkownika</w:t>
            </w:r>
            <w:r w:rsidR="009A7CDC">
              <w:rPr>
                <w:rFonts w:ascii="Times New Roman" w:hAnsi="Times New Roman"/>
                <w:b/>
                <w:bCs/>
              </w:rPr>
              <w:t xml:space="preserve"> konta</w:t>
            </w:r>
            <w:r w:rsidRPr="00322601">
              <w:rPr>
                <w:rFonts w:ascii="Times New Roman" w:hAnsi="Times New Roman"/>
                <w:b/>
              </w:rPr>
              <w:t>.</w:t>
            </w:r>
            <w:r w:rsidR="00362444">
              <w:rPr>
                <w:rFonts w:ascii="Times New Roman" w:hAnsi="Times New Roman"/>
                <w:bCs/>
              </w:rPr>
              <w:t xml:space="preserve"> </w:t>
            </w:r>
          </w:p>
          <w:p w14:paraId="60976C16" w14:textId="77777777" w:rsidR="00C53D14" w:rsidRDefault="00362444" w:rsidP="00362444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362444">
              <w:rPr>
                <w:rFonts w:ascii="Times New Roman" w:hAnsi="Times New Roman"/>
                <w:bCs/>
              </w:rPr>
              <w:t xml:space="preserve">Projektowany § 8 </w:t>
            </w:r>
            <w:r w:rsidRPr="00362444">
              <w:rPr>
                <w:rFonts w:ascii="Times" w:eastAsia="Times New Roman" w:hAnsi="Times" w:cs="Arial"/>
                <w:bCs/>
                <w:szCs w:val="20"/>
                <w:lang w:eastAsia="pl-PL"/>
              </w:rPr>
              <w:t>ma na celu wprowadzenie podstaw prawnych dla praktyki udostępniania dostępu do konta osobom współpracującym z właścicielem konta, przy jednoczesnym zachowaniu pełnej kontroli właściciela nad zakresem przyznanych uprawnień; regulacja ta jest szczególnie istotna w przypadku pełnomocników zawodowych, komorników sądowych oraz innych jednostek organizacyjnych, w których w ramach jednego konta prowadzone są liczne sprawy sądowe, a czynności techniczne związane z obsługą PI wymagają współpracy kilku osób</w:t>
            </w:r>
            <w:r w:rsidR="009335FC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  <w:r w:rsidR="00C53D1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</w:p>
          <w:p w14:paraId="6D156A09" w14:textId="26B224BC" w:rsidR="009F1CDC" w:rsidRPr="00362444" w:rsidRDefault="00C53D14" w:rsidP="00362444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53D14">
              <w:rPr>
                <w:rFonts w:ascii="Times" w:eastAsia="Times New Roman" w:hAnsi="Times" w:cs="Arial"/>
                <w:bCs/>
                <w:szCs w:val="20"/>
                <w:lang w:eastAsia="pl-PL"/>
              </w:rPr>
              <w:t>Ustęp czwarty wprowadza techniczne rozwiązanie polegające na umożliwieniu przełączania się pomiędzy profilami użytkownika i profilami zależnymi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je</w:t>
            </w:r>
            <w:r w:rsidRPr="00C53D14">
              <w:rPr>
                <w:rFonts w:ascii="Times" w:eastAsia="Times New Roman" w:hAnsi="Times" w:cs="Arial"/>
                <w:bCs/>
                <w:szCs w:val="20"/>
                <w:lang w:eastAsia="pl-PL"/>
              </w:rPr>
              <w:t>st to funkcjonalność ułatwiająca obsługę portalu przez użytkowników posiadających kilka ról</w:t>
            </w:r>
            <w:r w:rsidRPr="00FE77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w ramach jednego konta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; r</w:t>
            </w:r>
            <w:r w:rsidRPr="00FE77D6">
              <w:rPr>
                <w:rFonts w:ascii="Times" w:eastAsia="Times New Roman" w:hAnsi="Times" w:cs="Arial"/>
                <w:bCs/>
                <w:szCs w:val="20"/>
                <w:lang w:eastAsia="pl-PL"/>
              </w:rPr>
              <w:t>ozwiązanie to poprawia ergonomię korzystania z portalu i zwiększa jego funkcjonalność.</w:t>
            </w:r>
          </w:p>
          <w:p w14:paraId="5453663C" w14:textId="0AFBCA0D" w:rsidR="009052DA" w:rsidRPr="009052DA" w:rsidRDefault="00362444" w:rsidP="009052DA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R</w:t>
            </w:r>
            <w:r w:rsidRPr="00362444">
              <w:rPr>
                <w:rFonts w:ascii="Times New Roman" w:hAnsi="Times New Roman"/>
                <w:b/>
                <w:bCs/>
              </w:rPr>
              <w:t xml:space="preserve">eguluje zasady uwierzytelniania użytkowników </w:t>
            </w:r>
            <w:r w:rsidR="00B71040">
              <w:rPr>
                <w:rFonts w:ascii="Times New Roman" w:hAnsi="Times New Roman"/>
                <w:b/>
                <w:bCs/>
              </w:rPr>
              <w:t>PI</w:t>
            </w:r>
            <w:r w:rsidRPr="00362444">
              <w:rPr>
                <w:rFonts w:ascii="Times New Roman" w:hAnsi="Times New Roman"/>
                <w:b/>
                <w:bCs/>
              </w:rPr>
              <w:t>, określając dwa równoważne sposoby uwierzytelni</w:t>
            </w:r>
            <w:r w:rsidR="00C53D14">
              <w:rPr>
                <w:rFonts w:ascii="Times New Roman" w:hAnsi="Times New Roman"/>
                <w:b/>
                <w:bCs/>
              </w:rPr>
              <w:t>e</w:t>
            </w:r>
            <w:r w:rsidRPr="00362444">
              <w:rPr>
                <w:rFonts w:ascii="Times New Roman" w:hAnsi="Times New Roman"/>
                <w:b/>
                <w:bCs/>
              </w:rPr>
              <w:t>nia w systemie</w:t>
            </w:r>
            <w:r w:rsidR="009052DA">
              <w:rPr>
                <w:rFonts w:ascii="Times New Roman" w:hAnsi="Times New Roman"/>
                <w:b/>
                <w:bCs/>
              </w:rPr>
              <w:t>.</w:t>
            </w:r>
          </w:p>
          <w:p w14:paraId="1352B358" w14:textId="59200432" w:rsidR="009052DA" w:rsidRPr="009052DA" w:rsidRDefault="009052DA" w:rsidP="009052DA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proponowanym przepisie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przewidziano </w:t>
            </w:r>
            <w:r w:rsidRPr="00466724">
              <w:rPr>
                <w:rFonts w:ascii="Times" w:eastAsia="Times New Roman" w:hAnsi="Times" w:cs="Arial"/>
                <w:bCs/>
                <w:szCs w:val="20"/>
                <w:lang w:eastAsia="pl-PL"/>
              </w:rPr>
              <w:t>podstawowy sposób uwierzytelni</w:t>
            </w:r>
            <w:r w:rsidR="00C53D14">
              <w:rPr>
                <w:rFonts w:ascii="Times" w:eastAsia="Times New Roman" w:hAnsi="Times" w:cs="Arial"/>
                <w:bCs/>
                <w:szCs w:val="20"/>
                <w:lang w:eastAsia="pl-PL"/>
              </w:rPr>
              <w:t>e</w:t>
            </w:r>
            <w:r w:rsidRPr="0046672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nia użytkowników </w:t>
            </w:r>
            <w:r w:rsidR="009A7CD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 </w:t>
            </w:r>
            <w:r w:rsidRPr="00466724">
              <w:rPr>
                <w:rFonts w:ascii="Times" w:eastAsia="Times New Roman" w:hAnsi="Times" w:cs="Arial"/>
                <w:bCs/>
                <w:szCs w:val="20"/>
                <w:lang w:eastAsia="pl-PL"/>
              </w:rPr>
              <w:t>za pomocą nazwy użytkownika oraz hasła</w:t>
            </w:r>
            <w:r w:rsidR="00E96F3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(proj. </w:t>
            </w:r>
            <w:r w:rsidR="00E96F36" w:rsidRPr="0082186E">
              <w:rPr>
                <w:rFonts w:ascii="Times New Roman" w:hAnsi="Times New Roman"/>
                <w:bCs/>
              </w:rPr>
              <w:t xml:space="preserve">§ </w:t>
            </w:r>
            <w:r w:rsidR="00E96F36">
              <w:rPr>
                <w:rFonts w:ascii="Times New Roman" w:hAnsi="Times New Roman"/>
                <w:bCs/>
              </w:rPr>
              <w:t>9 pkt. 1) oraz</w:t>
            </w:r>
            <w:r w:rsidRPr="0046672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wprowadzono alternatywny sposób uwierzytelnienia polegający na wykorzystaniu środka identyfikacji elektronicznej wydanego w systemie identyfikacji elektronicznej przyłączonym do węzła krajowego identyfikacji elektronicznej</w:t>
            </w:r>
            <w:r w:rsidR="00E96F3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(proj. </w:t>
            </w:r>
            <w:r w:rsidR="00E96F36" w:rsidRPr="0082186E">
              <w:rPr>
                <w:rFonts w:ascii="Times New Roman" w:hAnsi="Times New Roman"/>
                <w:bCs/>
              </w:rPr>
              <w:t xml:space="preserve">§ </w:t>
            </w:r>
            <w:r w:rsidR="00E96F36">
              <w:rPr>
                <w:rFonts w:ascii="Times New Roman" w:hAnsi="Times New Roman"/>
                <w:bCs/>
              </w:rPr>
              <w:t>9 pkt. 2)</w:t>
            </w:r>
            <w:r w:rsidR="00C53D1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wybór </w:t>
            </w:r>
            <w:r w:rsidR="00B6487A" w:rsidRPr="00B6487A">
              <w:rPr>
                <w:rFonts w:ascii="Times" w:eastAsia="Times New Roman" w:hAnsi="Times" w:cs="Arial"/>
                <w:bCs/>
                <w:szCs w:val="20"/>
                <w:lang w:eastAsia="pl-PL"/>
              </w:rPr>
              <w:t>sposobu uwierzytelni</w:t>
            </w:r>
            <w:r w:rsidR="00B6487A">
              <w:rPr>
                <w:rFonts w:ascii="Times" w:eastAsia="Times New Roman" w:hAnsi="Times" w:cs="Arial"/>
                <w:bCs/>
                <w:szCs w:val="20"/>
                <w:lang w:eastAsia="pl-PL"/>
              </w:rPr>
              <w:t>e</w:t>
            </w:r>
            <w:r w:rsidR="00B6487A" w:rsidRPr="00B6487A">
              <w:rPr>
                <w:rFonts w:ascii="Times" w:eastAsia="Times New Roman" w:hAnsi="Times" w:cs="Arial"/>
                <w:bCs/>
                <w:szCs w:val="20"/>
                <w:lang w:eastAsia="pl-PL"/>
              </w:rPr>
              <w:t>nia należy do użytkownika.</w:t>
            </w:r>
          </w:p>
          <w:p w14:paraId="01075276" w14:textId="54C287E2" w:rsidR="00B71040" w:rsidRDefault="00E96F36" w:rsidP="00E96F36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</w:t>
            </w:r>
            <w:r w:rsidRPr="00E96F36">
              <w:rPr>
                <w:rFonts w:ascii="Times New Roman" w:hAnsi="Times New Roman"/>
                <w:b/>
                <w:bCs/>
              </w:rPr>
              <w:t xml:space="preserve">eguluje zasady udostępniania spraw </w:t>
            </w:r>
            <w:r w:rsidRPr="0073234E">
              <w:rPr>
                <w:rFonts w:ascii="Times New Roman" w:hAnsi="Times New Roman"/>
                <w:b/>
                <w:bCs/>
              </w:rPr>
              <w:t>w PI</w:t>
            </w:r>
            <w:r w:rsidR="0073234E" w:rsidRPr="0073234E">
              <w:rPr>
                <w:rFonts w:ascii="Times New Roman" w:hAnsi="Times New Roman"/>
                <w:b/>
                <w:bCs/>
              </w:rPr>
              <w:t xml:space="preserve">, </w:t>
            </w:r>
            <w:r w:rsidRPr="0073234E">
              <w:rPr>
                <w:rFonts w:ascii="Times New Roman" w:hAnsi="Times New Roman"/>
                <w:b/>
                <w:bCs/>
              </w:rPr>
              <w:t>określając tryb ich udostępniania, zasady składania wniosków o dostęp, terminy ich rozpatrywania, a także szczególne warunki dostępu w odniesieniu do określonych kategorii uczestników postępowania oraz użytkowników portalu</w:t>
            </w:r>
            <w:r w:rsidR="0073234E">
              <w:rPr>
                <w:rFonts w:ascii="Times New Roman" w:hAnsi="Times New Roman"/>
                <w:b/>
                <w:bCs/>
              </w:rPr>
              <w:t>.</w:t>
            </w:r>
          </w:p>
          <w:p w14:paraId="718E5007" w14:textId="77777777" w:rsidR="0073234E" w:rsidRDefault="0073234E" w:rsidP="0073234E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21475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Regulacja zawarta 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projektowanym </w:t>
            </w:r>
            <w:r w:rsidRPr="0021475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§ 10 normuje mechanizm udostępniania spraw 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214750">
              <w:rPr>
                <w:rFonts w:ascii="Times" w:eastAsia="Times New Roman" w:hAnsi="Times" w:cs="Arial"/>
                <w:bCs/>
                <w:szCs w:val="20"/>
                <w:lang w:eastAsia="pl-PL"/>
              </w:rPr>
              <w:t>, oparty w pierwszej kolejności na automatyzacji tego procesu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, mianowicie:</w:t>
            </w:r>
          </w:p>
          <w:p w14:paraId="61F3F5A7" w14:textId="611D6762" w:rsidR="00AE0C17" w:rsidRDefault="0073234E" w:rsidP="0073234E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73234E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lastRenderedPageBreak/>
              <w:t>wprowadza zasadę udostępniania spraw w PI w sposób bezwnioskowy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>, co oznacza, że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PI udostępnia sprawę (dane dotyczące sprawy)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>, bez potrzeby składania odrębnego wniosku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; j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>ednocześnie przepis wprowadza wyjątek od tej zasady – udostępnienie sprawy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w ten sposób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może być niemożliwe, jeśli 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systemie repertoryjno-biurowym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>brakuje danych niezbędnych do przypisania sprawy do właściwego konta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(w sprawie nie wprowadzono identyfikatora właściciela konta)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; taka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sytuacja może wystąpić w szczególności </w:t>
            </w:r>
            <w:r w:rsidR="006A73A2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>w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przypadku stron, które nie posługują się typowymi identyfikatorami (numer PESEL, KRS)</w:t>
            </w:r>
            <w:r w:rsidR="006A73A2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takich przypadkach sąd nie może udostępnić sprawy automatycznie, co wymaga inicjatywy użytkownika </w:t>
            </w:r>
            <w:r w:rsidR="009A7CD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>w postaci złożenia wniosku o dostęp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>;</w:t>
            </w:r>
          </w:p>
          <w:p w14:paraId="0835C0DD" w14:textId="2839D44A" w:rsidR="00AE0C17" w:rsidRDefault="0073234E" w:rsidP="0073234E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AE0C1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reguluje tryb postępowania w sytuacji, gdy sprawa nie została udostępniona w trybie bezwnioskowym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  <w:t xml:space="preserve">w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takim przypadku użytkownik </w:t>
            </w:r>
            <w:r w:rsidR="009A7CD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konta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może złożyć wniosek o udostępnienie sprawy, który musi zawierać dane niezbędne do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udostępnienia sprawy – tj. przede wszystkim dane osobowe i przypisany do konta identyfikator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>;</w:t>
            </w:r>
          </w:p>
          <w:p w14:paraId="1C062E5A" w14:textId="198B3CAB" w:rsidR="00AE0C17" w:rsidRDefault="0073234E" w:rsidP="0073234E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AE0C1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wprowadza maksymalny termin na rozpatrzenie wniosku o udostępnienie sprawy, który nie może przekroczyć trzech dni</w:t>
            </w:r>
            <w:r w:rsidR="00B6487A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 xml:space="preserve"> roboczych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celem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tego przepisu jest zapewnienie sprawności postępowania i eliminacja nadmiernych opóźnień w uzyskiwaniu dostępu do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sprawy za pośrednictwem 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074BF0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; </w:t>
            </w:r>
          </w:p>
          <w:p w14:paraId="1DD05D8E" w14:textId="71AABB82" w:rsidR="00074BF0" w:rsidRPr="00074BF0" w:rsidRDefault="0073234E" w:rsidP="00AE0C17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AE0C17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odnosi się do sytuacji szczególnych, w których stroną postępowania jest osoba fizyczna nieposiadająca zdolności do czynności prawnych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 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takich przypadkach dostęp do sprawy w 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526AD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może być realizowany wyłącznie za pośrednictwem konta przedstawiciela ustawowego, kuratora lub reprezentanta dziecka</w:t>
            </w:r>
            <w:r w:rsid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>; d</w:t>
            </w:r>
            <w:r w:rsidRP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odatkowo przepis w zdaniu drugim przewiduje odpowiednie stosowanie art. 51 § 2 i 3 </w:t>
            </w:r>
            <w:r w:rsidR="00B47C84" w:rsidRPr="00B47C8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ustawy z dnia </w:t>
            </w:r>
            <w:r w:rsidR="00B47C84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="00B47C84" w:rsidRPr="00B47C84">
              <w:rPr>
                <w:rFonts w:ascii="Times" w:eastAsia="Times New Roman" w:hAnsi="Times" w:cs="Arial"/>
                <w:bCs/>
                <w:szCs w:val="20"/>
                <w:lang w:eastAsia="pl-PL"/>
              </w:rPr>
              <w:t>6 czerwca 1997 r. - Kodeks postępowania karnego</w:t>
            </w:r>
            <w:r w:rsidR="00B47C84">
              <w:rPr>
                <w:rStyle w:val="Odwoanieprzypisudolnego"/>
                <w:rFonts w:ascii="Times" w:eastAsia="Times New Roman" w:hAnsi="Times" w:cs="Arial"/>
                <w:bCs/>
                <w:szCs w:val="20"/>
                <w:lang w:eastAsia="pl-PL"/>
              </w:rPr>
              <w:footnoteReference w:id="5"/>
            </w:r>
            <w:r w:rsidR="00B47C84">
              <w:rPr>
                <w:rFonts w:ascii="Times" w:eastAsia="Times New Roman" w:hAnsi="Times" w:cs="Arial"/>
                <w:bCs/>
                <w:szCs w:val="20"/>
                <w:lang w:eastAsia="pl-PL"/>
              </w:rPr>
              <w:t>, dalej „k.p.k.”</w:t>
            </w:r>
            <w:r w:rsidR="00074BF0">
              <w:rPr>
                <w:rFonts w:ascii="Times New Roman" w:hAnsi="Times New Roman"/>
                <w:bCs/>
              </w:rPr>
              <w:t>;</w:t>
            </w:r>
          </w:p>
          <w:p w14:paraId="518E9D1F" w14:textId="3DE85141" w:rsidR="0073234E" w:rsidRPr="00B47C84" w:rsidRDefault="0073234E" w:rsidP="00AE0C17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 xml:space="preserve">wprowadza odrębne rozwiązanie dla </w:t>
            </w:r>
            <w:r w:rsidR="00863967"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użytkowników kont</w:t>
            </w:r>
            <w:r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, którzy są adresatami doręczeń elektronicznych dokonywanych na podstawie art. 131</w:t>
            </w:r>
            <w:r w:rsidRPr="00B47C84">
              <w:rPr>
                <w:rFonts w:ascii="Times" w:eastAsia="Times New Roman" w:hAnsi="Times" w:cs="Arial"/>
                <w:bCs/>
                <w:szCs w:val="20"/>
                <w:u w:val="single"/>
                <w:vertAlign w:val="superscript"/>
                <w:lang w:eastAsia="pl-PL"/>
              </w:rPr>
              <w:t>1a</w:t>
            </w:r>
            <w:r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 xml:space="preserve"> </w:t>
            </w:r>
            <w:r w:rsidR="00863967"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ustawy z dnia 17 listopada 1964 r. - Kodeks postępowania cywilnego</w:t>
            </w:r>
            <w:r w:rsidR="00863967" w:rsidRPr="00B47C84">
              <w:rPr>
                <w:rStyle w:val="Odwoanieprzypisudolnego"/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footnoteReference w:id="6"/>
            </w:r>
            <w:r w:rsidR="00863967"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, dalej „k.p.c.”</w:t>
            </w:r>
            <w:r w:rsidR="00392729"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 xml:space="preserve"> </w:t>
            </w:r>
            <w:r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 xml:space="preserve">lub art. 133a </w:t>
            </w:r>
            <w:r w:rsidR="00B47C84" w:rsidRPr="00B47C8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k.p.k.</w:t>
            </w:r>
            <w:r w:rsidR="00B47C8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 </w:t>
            </w:r>
            <w:r w:rsidRP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takich przypadkach dostęp do sprawy jest nadawany automatycznie, </w:t>
            </w:r>
            <w:r w:rsidR="00B47C84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AE0C17">
              <w:rPr>
                <w:rFonts w:ascii="Times" w:eastAsia="Times New Roman" w:hAnsi="Times" w:cs="Arial"/>
                <w:bCs/>
                <w:szCs w:val="20"/>
                <w:lang w:eastAsia="pl-PL"/>
              </w:rPr>
              <w:t>w trybie bezwnioskowym</w:t>
            </w:r>
            <w:r w:rsidR="00B47C84">
              <w:rPr>
                <w:rFonts w:ascii="Times New Roman" w:hAnsi="Times New Roman"/>
                <w:bCs/>
              </w:rPr>
              <w:t>;</w:t>
            </w:r>
          </w:p>
          <w:p w14:paraId="12048636" w14:textId="37A61DD8" w:rsidR="0073234E" w:rsidRPr="00873934" w:rsidRDefault="00B47C84" w:rsidP="00873934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87393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okreś</w:t>
            </w:r>
            <w:r w:rsidR="005F3E5D" w:rsidRPr="00873934">
              <w:rPr>
                <w:rFonts w:ascii="Times" w:eastAsia="Times New Roman" w:hAnsi="Times" w:cs="Arial"/>
                <w:bCs/>
                <w:szCs w:val="20"/>
                <w:u w:val="single"/>
                <w:lang w:eastAsia="pl-PL"/>
              </w:rPr>
              <w:t>la zasady weryfikacji statusu zawodowego użytkowników portalu, w szczególności pełnomocników zawodowych, komorników sądowych, biegłych sądowych i mediatorów</w:t>
            </w:r>
            <w:r w:rsidR="005F3E5D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zaproponowane przepisy </w:t>
            </w:r>
            <w:r w:rsidR="0073234E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wprowadzają mechanizm bieżącej weryfikacji uprawnień zawodowych tych osób w systemie ROBUS, który stanowi rejestr osób uprawnionych do wykonywania zawodów zaufania publicznego w obszarze wymiaru sprawiedliwości</w:t>
            </w:r>
            <w:r w:rsidR="005F3E5D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; w</w:t>
            </w:r>
            <w:r w:rsidR="0073234E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eryfikacja w tym systemie ma na celu zapewnienie, że dostęp do spraw sądowych przysługuje wyłącznie osobom posiadającym aktualne uprawnienia zawodowe</w:t>
            </w:r>
            <w:r w:rsidR="005F3E5D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; w</w:t>
            </w:r>
            <w:r w:rsidR="0073234E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przypadku negatywnej weryfikacji (co może wynikać np. ze skreślenia z listy zawodowej lub zawieszenia uprawnień), użytkownik traci dostęp do spraw, do których uzyskał go w charakterze pełnomocnika, komornika</w:t>
            </w:r>
            <w:r w:rsidR="00873934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, biegłego sądowego</w:t>
            </w:r>
            <w:r w:rsidR="0073234E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lub mediatora</w:t>
            </w:r>
            <w:r w:rsidR="005F3E5D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r</w:t>
            </w:r>
            <w:r w:rsidR="0073234E" w:rsidRP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ównocześnie dostęp tracą także użytkownicy profili zależnych powiązanych z kontem pełnomocnika zawodowego albo komornika sądowego, co zapewnia zachowanie pełnego bezpieczeństwa systemu i uniemożliwia korzystanie z konta w sposób niezgodny z prawem</w:t>
            </w:r>
            <w:r w:rsidR="00873934"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</w:p>
          <w:p w14:paraId="7FC4FF9B" w14:textId="098950BF" w:rsidR="00E96F36" w:rsidRDefault="00D5536E" w:rsidP="00B71040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D5536E">
              <w:rPr>
                <w:rFonts w:ascii="Times New Roman" w:hAnsi="Times New Roman"/>
                <w:b/>
              </w:rPr>
              <w:t xml:space="preserve">kreśla zasady udostępniania w </w:t>
            </w:r>
            <w:r>
              <w:rPr>
                <w:rFonts w:ascii="Times New Roman" w:hAnsi="Times New Roman"/>
                <w:b/>
              </w:rPr>
              <w:t>PI</w:t>
            </w:r>
            <w:r w:rsidRPr="00D5536E">
              <w:rPr>
                <w:rFonts w:ascii="Times New Roman" w:hAnsi="Times New Roman"/>
                <w:b/>
              </w:rPr>
              <w:t xml:space="preserve"> protokołów z posiedzeń sądowych sporządzanych w formie pisemnej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267D8391" w14:textId="6D2C6133" w:rsidR="000563E3" w:rsidRDefault="000563E3" w:rsidP="00B71040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Reguluje </w:t>
            </w:r>
            <w:r w:rsidRPr="000563E3">
              <w:rPr>
                <w:rFonts w:ascii="Times New Roman" w:hAnsi="Times New Roman"/>
                <w:b/>
              </w:rPr>
              <w:t xml:space="preserve">tryb blokowania i odblokowywania kont w </w:t>
            </w:r>
            <w:r>
              <w:rPr>
                <w:rFonts w:ascii="Times New Roman" w:hAnsi="Times New Roman"/>
                <w:b/>
              </w:rPr>
              <w:t>PI</w:t>
            </w:r>
            <w:r w:rsidRPr="000563E3">
              <w:rPr>
                <w:rFonts w:ascii="Times New Roman" w:hAnsi="Times New Roman"/>
                <w:b/>
              </w:rPr>
              <w:t xml:space="preserve"> w sposób zapewniający bezpieczeństwo danych, ciągłość funkcjonowania systemu teleinformatycznego oraz ochronę interesów użytkowników.</w:t>
            </w:r>
          </w:p>
          <w:p w14:paraId="430B36E4" w14:textId="584FAFB4" w:rsidR="00BD55A8" w:rsidRDefault="00BD55A8" w:rsidP="00BD55A8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BD55A8">
              <w:rPr>
                <w:rFonts w:ascii="Times New Roman" w:hAnsi="Times New Roman"/>
                <w:b/>
              </w:rPr>
              <w:t xml:space="preserve">kreśla szczegółowe zasady likwidacji kont użytkowników, kont podmiotów oraz kont podmiotów publicznych w </w:t>
            </w:r>
            <w:r>
              <w:rPr>
                <w:rFonts w:ascii="Times New Roman" w:hAnsi="Times New Roman"/>
                <w:b/>
              </w:rPr>
              <w:t>PI</w:t>
            </w:r>
            <w:r w:rsidRPr="00BD55A8">
              <w:rPr>
                <w:rFonts w:ascii="Times New Roman" w:hAnsi="Times New Roman"/>
                <w:b/>
              </w:rPr>
              <w:t>, zarówno na wniosek uprawnionych osób, jak i z urzędu, po ujawnieniu określonych okoliczności faktycznych lub prawnych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043E93E8" w14:textId="01B0BF49" w:rsidR="00BD55A8" w:rsidRDefault="00BD55A8" w:rsidP="00BD55A8">
            <w:pPr>
              <w:pStyle w:val="Akapitzlist"/>
              <w:spacing w:line="240" w:lineRule="auto"/>
              <w:ind w:left="357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BD55A8">
              <w:rPr>
                <w:rFonts w:ascii="Times New Roman" w:hAnsi="Times New Roman"/>
                <w:bCs/>
              </w:rPr>
              <w:t xml:space="preserve">Celem tej regulacji jest zapewnienie prawidłowego funkcjonowania </w:t>
            </w:r>
            <w:r>
              <w:rPr>
                <w:rFonts w:ascii="Times New Roman" w:hAnsi="Times New Roman"/>
                <w:bCs/>
              </w:rPr>
              <w:t>PI</w:t>
            </w:r>
            <w:r w:rsidRPr="00BD55A8">
              <w:rPr>
                <w:rFonts w:ascii="Times New Roman" w:hAnsi="Times New Roman"/>
                <w:bCs/>
              </w:rPr>
              <w:t xml:space="preserve"> poprzez utrzymywanie w nim wyłącznie aktywnych, zweryfikowanych kont, których właściciele posiadają zdolność do korzystania z </w:t>
            </w:r>
            <w:r>
              <w:rPr>
                <w:rFonts w:ascii="Times New Roman" w:hAnsi="Times New Roman"/>
                <w:bCs/>
              </w:rPr>
              <w:t>PI</w:t>
            </w:r>
            <w:r w:rsidRPr="00BD55A8">
              <w:rPr>
                <w:rFonts w:ascii="Times New Roman" w:hAnsi="Times New Roman"/>
                <w:bCs/>
              </w:rPr>
              <w:t xml:space="preserve"> w świetle przepisów prawa. </w:t>
            </w:r>
            <w:r>
              <w:rPr>
                <w:rFonts w:ascii="Times New Roman" w:hAnsi="Times New Roman"/>
                <w:bCs/>
              </w:rPr>
              <w:t xml:space="preserve">Wobec powyższego projektowany </w:t>
            </w:r>
            <w:r w:rsidRPr="0056774E">
              <w:rPr>
                <w:rFonts w:ascii="Times" w:eastAsia="Times New Roman" w:hAnsi="Times" w:cs="Arial"/>
                <w:bCs/>
                <w:szCs w:val="20"/>
                <w:lang w:eastAsia="pl-PL"/>
              </w:rPr>
              <w:t>§ 12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:</w:t>
            </w:r>
          </w:p>
          <w:p w14:paraId="58EAEEE1" w14:textId="73EB5DC4" w:rsidR="00BD55A8" w:rsidRDefault="00BD55A8" w:rsidP="00BD55A8">
            <w:pPr>
              <w:pStyle w:val="Akapitzlist"/>
              <w:numPr>
                <w:ilvl w:val="0"/>
                <w:numId w:val="18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C4224E">
              <w:rPr>
                <w:rFonts w:ascii="Times New Roman" w:hAnsi="Times New Roman"/>
                <w:bCs/>
                <w:u w:val="single"/>
              </w:rPr>
              <w:t xml:space="preserve">reguluje likwidację konta użytkownika </w:t>
            </w:r>
            <w:r w:rsidR="009A7CDC">
              <w:rPr>
                <w:rFonts w:ascii="Times New Roman" w:hAnsi="Times New Roman"/>
                <w:bCs/>
                <w:u w:val="single"/>
              </w:rPr>
              <w:t xml:space="preserve">konta </w:t>
            </w:r>
            <w:r w:rsidRPr="00C4224E">
              <w:rPr>
                <w:rFonts w:ascii="Times New Roman" w:hAnsi="Times New Roman"/>
                <w:bCs/>
                <w:u w:val="single"/>
              </w:rPr>
              <w:t>(osoby fizycznej) na jego wniosek</w:t>
            </w:r>
            <w:r>
              <w:rPr>
                <w:rFonts w:ascii="Times New Roman" w:hAnsi="Times New Roman"/>
                <w:bCs/>
              </w:rPr>
              <w:t xml:space="preserve"> – um</w:t>
            </w:r>
            <w:r w:rsidRPr="00BD55A8">
              <w:rPr>
                <w:rFonts w:ascii="Times New Roman" w:hAnsi="Times New Roman"/>
                <w:bCs/>
              </w:rPr>
              <w:t xml:space="preserve">ożliwia on samodzielne, dobrowolne usunięcie konta za pośrednictwem funkcjonalności </w:t>
            </w:r>
            <w:r>
              <w:rPr>
                <w:rFonts w:ascii="Times New Roman" w:hAnsi="Times New Roman"/>
                <w:bCs/>
              </w:rPr>
              <w:t>PI; r</w:t>
            </w:r>
            <w:r w:rsidRPr="00BD55A8">
              <w:rPr>
                <w:rFonts w:ascii="Times New Roman" w:hAnsi="Times New Roman"/>
                <w:bCs/>
              </w:rPr>
              <w:t>ozwiązanie to jest zgodne z zasadą autonomii użytkownika</w:t>
            </w:r>
            <w:r>
              <w:rPr>
                <w:rFonts w:ascii="Times New Roman" w:hAnsi="Times New Roman"/>
                <w:bCs/>
              </w:rPr>
              <w:t xml:space="preserve"> – ws</w:t>
            </w:r>
            <w:r w:rsidRPr="00BD55A8">
              <w:rPr>
                <w:rFonts w:ascii="Times New Roman" w:hAnsi="Times New Roman"/>
                <w:bCs/>
              </w:rPr>
              <w:t xml:space="preserve">kazanie, że przepisy § 4 ust. </w:t>
            </w:r>
            <w:r w:rsidR="000563E3">
              <w:rPr>
                <w:rFonts w:ascii="Times New Roman" w:hAnsi="Times New Roman"/>
                <w:bCs/>
              </w:rPr>
              <w:t>2</w:t>
            </w:r>
            <w:r w:rsidRPr="00BD55A8">
              <w:rPr>
                <w:rFonts w:ascii="Times New Roman" w:hAnsi="Times New Roman"/>
                <w:bCs/>
              </w:rPr>
              <w:t>–3 stosuje się odpowiednio, zapewnia, że proces likwidacji konta przebiega z zachowaniem zasad bezpieczeństwa oraz weryfikacji tożsamości, w sposób analogiczny do procedury zakładania konta</w:t>
            </w:r>
            <w:r>
              <w:rPr>
                <w:rFonts w:ascii="Times New Roman" w:hAnsi="Times New Roman"/>
                <w:bCs/>
              </w:rPr>
              <w:t>;</w:t>
            </w:r>
          </w:p>
          <w:p w14:paraId="31600694" w14:textId="79CC4798" w:rsidR="00C4224E" w:rsidRDefault="00BD55A8" w:rsidP="00BD55A8">
            <w:pPr>
              <w:pStyle w:val="Akapitzlist"/>
              <w:numPr>
                <w:ilvl w:val="0"/>
                <w:numId w:val="18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C4224E">
              <w:rPr>
                <w:rFonts w:ascii="Times New Roman" w:hAnsi="Times New Roman"/>
                <w:bCs/>
                <w:u w:val="single"/>
              </w:rPr>
              <w:t xml:space="preserve">przewiduje sytuacje, w których konto użytkownika </w:t>
            </w:r>
            <w:r w:rsidR="009A7CDC">
              <w:rPr>
                <w:rFonts w:ascii="Times New Roman" w:hAnsi="Times New Roman"/>
                <w:bCs/>
                <w:u w:val="single"/>
              </w:rPr>
              <w:t xml:space="preserve">konta </w:t>
            </w:r>
            <w:r w:rsidRPr="00C4224E">
              <w:rPr>
                <w:rFonts w:ascii="Times New Roman" w:hAnsi="Times New Roman"/>
                <w:bCs/>
                <w:u w:val="single"/>
              </w:rPr>
              <w:t xml:space="preserve">jest likwidowane z urzędu przez dyrektora sądu apelacyjnego, któremu powierzono wykonywanie zadań związanych z utrzymaniem i rozwojem </w:t>
            </w:r>
            <w:r w:rsidR="00C4224E">
              <w:rPr>
                <w:rFonts w:ascii="Times New Roman" w:hAnsi="Times New Roman"/>
                <w:bCs/>
                <w:u w:val="single"/>
              </w:rPr>
              <w:t>PI</w:t>
            </w:r>
            <w:r w:rsidRPr="00C4224E">
              <w:rPr>
                <w:rFonts w:ascii="Times New Roman" w:hAnsi="Times New Roman"/>
                <w:bCs/>
                <w:u w:val="single"/>
              </w:rPr>
              <w:t xml:space="preserve"> </w:t>
            </w:r>
            <w:r w:rsidR="00C4224E">
              <w:rPr>
                <w:rFonts w:ascii="Times New Roman" w:hAnsi="Times New Roman"/>
                <w:bCs/>
                <w:u w:val="single"/>
              </w:rPr>
              <w:br/>
            </w:r>
            <w:r w:rsidRPr="00C4224E">
              <w:rPr>
                <w:rFonts w:ascii="Times New Roman" w:hAnsi="Times New Roman"/>
                <w:bCs/>
                <w:u w:val="single"/>
              </w:rPr>
              <w:t xml:space="preserve">na podstawie art. 175da § 7 </w:t>
            </w:r>
            <w:r w:rsidR="00C4224E" w:rsidRPr="00C4224E">
              <w:rPr>
                <w:rFonts w:ascii="Times New Roman" w:hAnsi="Times New Roman"/>
                <w:bCs/>
                <w:u w:val="single"/>
              </w:rPr>
              <w:t>u.s.p.</w:t>
            </w:r>
            <w:r w:rsidR="00C4224E">
              <w:rPr>
                <w:rFonts w:ascii="Times New Roman" w:hAnsi="Times New Roman"/>
                <w:bCs/>
                <w:u w:val="single"/>
              </w:rPr>
              <w:t xml:space="preserve"> </w:t>
            </w:r>
            <w:r w:rsidR="00C4224E" w:rsidRPr="00C4224E">
              <w:rPr>
                <w:rFonts w:ascii="Times New Roman" w:hAnsi="Times New Roman"/>
                <w:bCs/>
              </w:rPr>
              <w:t>– d</w:t>
            </w:r>
            <w:r w:rsidRPr="00C4224E">
              <w:rPr>
                <w:rFonts w:ascii="Times New Roman" w:hAnsi="Times New Roman"/>
                <w:bCs/>
              </w:rPr>
              <w:t>yrektor sądu</w:t>
            </w:r>
            <w:r w:rsidRPr="00BD55A8">
              <w:rPr>
                <w:rFonts w:ascii="Times New Roman" w:hAnsi="Times New Roman"/>
                <w:bCs/>
              </w:rPr>
              <w:t xml:space="preserve"> apelacyjnego działa w tym zakresie jako organ odpowiedzialny za zapewnienie prawidłowego i bezpiecznego funkcjonowania systemu</w:t>
            </w:r>
            <w:r w:rsidR="00C4224E">
              <w:rPr>
                <w:rFonts w:ascii="Times New Roman" w:hAnsi="Times New Roman"/>
                <w:bCs/>
              </w:rPr>
              <w:t>; l</w:t>
            </w:r>
            <w:r w:rsidRPr="00BD55A8">
              <w:rPr>
                <w:rFonts w:ascii="Times New Roman" w:hAnsi="Times New Roman"/>
                <w:bCs/>
              </w:rPr>
              <w:t xml:space="preserve">ikwidacja konta </w:t>
            </w:r>
            <w:r w:rsidR="00C4224E">
              <w:rPr>
                <w:rFonts w:ascii="Times New Roman" w:hAnsi="Times New Roman"/>
                <w:bCs/>
              </w:rPr>
              <w:br/>
            </w:r>
            <w:r w:rsidRPr="00BD55A8">
              <w:rPr>
                <w:rFonts w:ascii="Times New Roman" w:hAnsi="Times New Roman"/>
                <w:bCs/>
              </w:rPr>
              <w:lastRenderedPageBreak/>
              <w:t>z urzędu następuje po uzyskaniu informacji o zgonie użytkownika lub o okoliczności wskazanych w § 4 ust. 6 pkt 3–4</w:t>
            </w:r>
            <w:r w:rsidR="00C4224E">
              <w:rPr>
                <w:rFonts w:ascii="Times New Roman" w:hAnsi="Times New Roman"/>
                <w:bCs/>
              </w:rPr>
              <w:t>;</w:t>
            </w:r>
          </w:p>
          <w:p w14:paraId="1CCF4913" w14:textId="277912C1" w:rsidR="00C4224E" w:rsidRDefault="00BD55A8" w:rsidP="00C4224E">
            <w:pPr>
              <w:pStyle w:val="Akapitzlist"/>
              <w:numPr>
                <w:ilvl w:val="0"/>
                <w:numId w:val="18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C4224E">
              <w:rPr>
                <w:rFonts w:ascii="Times New Roman" w:hAnsi="Times New Roman"/>
                <w:bCs/>
                <w:u w:val="single"/>
              </w:rPr>
              <w:t>reguluje tryb likwidacji konta podmiotu lub podmiotu publicznego na wniosek</w:t>
            </w:r>
            <w:r w:rsidR="00C4224E">
              <w:rPr>
                <w:rFonts w:ascii="Times New Roman" w:hAnsi="Times New Roman"/>
                <w:bCs/>
              </w:rPr>
              <w:t xml:space="preserve"> – w</w:t>
            </w:r>
            <w:r w:rsidRPr="00BD55A8">
              <w:rPr>
                <w:rFonts w:ascii="Times New Roman" w:hAnsi="Times New Roman"/>
                <w:bCs/>
              </w:rPr>
              <w:t xml:space="preserve">skazano, że wniosek taki może zostać złożony za pośrednictwem </w:t>
            </w:r>
            <w:r w:rsidR="00C4224E">
              <w:rPr>
                <w:rFonts w:ascii="Times New Roman" w:hAnsi="Times New Roman"/>
                <w:bCs/>
              </w:rPr>
              <w:t>PI; o</w:t>
            </w:r>
            <w:r w:rsidRPr="00BD55A8">
              <w:rPr>
                <w:rFonts w:ascii="Times New Roman" w:hAnsi="Times New Roman"/>
                <w:bCs/>
              </w:rPr>
              <w:t>desłanie do § 5 ust. 2–</w:t>
            </w:r>
            <w:r w:rsidR="000563E3">
              <w:rPr>
                <w:rFonts w:ascii="Times New Roman" w:hAnsi="Times New Roman"/>
                <w:bCs/>
              </w:rPr>
              <w:t>5</w:t>
            </w:r>
            <w:r w:rsidR="000563E3" w:rsidRPr="00BD55A8">
              <w:rPr>
                <w:rFonts w:ascii="Times New Roman" w:hAnsi="Times New Roman"/>
                <w:bCs/>
              </w:rPr>
              <w:t xml:space="preserve"> </w:t>
            </w:r>
            <w:r w:rsidRPr="00BD55A8">
              <w:rPr>
                <w:rFonts w:ascii="Times New Roman" w:hAnsi="Times New Roman"/>
                <w:bCs/>
              </w:rPr>
              <w:t>zapewnia, że w procesie tym stosuje się te same mechanizmy identyfikacji i weryfikacji, które obowiązują przy zakładaniu konta, co gwarantuje bezpieczeństwo i pewność czynności dokonywanych w systemie</w:t>
            </w:r>
            <w:r w:rsidR="00C4224E">
              <w:rPr>
                <w:rFonts w:ascii="Times New Roman" w:hAnsi="Times New Roman"/>
                <w:bCs/>
              </w:rPr>
              <w:t>;</w:t>
            </w:r>
          </w:p>
          <w:p w14:paraId="57748CE6" w14:textId="76EA43DE" w:rsidR="00B00686" w:rsidRDefault="00BD55A8" w:rsidP="00C4224E">
            <w:pPr>
              <w:pStyle w:val="Akapitzlist"/>
              <w:numPr>
                <w:ilvl w:val="0"/>
                <w:numId w:val="18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C4224E">
              <w:rPr>
                <w:rFonts w:ascii="Times New Roman" w:hAnsi="Times New Roman"/>
                <w:bCs/>
                <w:u w:val="single"/>
              </w:rPr>
              <w:t>przewiduje likwidację konta podmiotu z urzędu przez dyrektora sądu apelacyjnego w sytuacjach, w których podmiot ten przestaje istnieć, w szczególności po uzyskaniu informacji o jego likwidacji lub prawomocnym wykreśleniu z Krajowego Rejestru Sądowego</w:t>
            </w:r>
            <w:r w:rsidR="00C4224E">
              <w:rPr>
                <w:rFonts w:ascii="Times New Roman" w:hAnsi="Times New Roman"/>
                <w:bCs/>
              </w:rPr>
              <w:t xml:space="preserve"> – p</w:t>
            </w:r>
            <w:r w:rsidRPr="00C4224E">
              <w:rPr>
                <w:rFonts w:ascii="Times New Roman" w:hAnsi="Times New Roman"/>
                <w:bCs/>
              </w:rPr>
              <w:t xml:space="preserve">rzepis ten ma na celu utrzymanie zgodności stanu faktycznego i prawnego w </w:t>
            </w:r>
            <w:r w:rsidR="00C4224E">
              <w:rPr>
                <w:rFonts w:ascii="Times New Roman" w:hAnsi="Times New Roman"/>
                <w:bCs/>
              </w:rPr>
              <w:t>PI</w:t>
            </w:r>
            <w:r w:rsidRPr="00C4224E">
              <w:rPr>
                <w:rFonts w:ascii="Times New Roman" w:hAnsi="Times New Roman"/>
                <w:bCs/>
              </w:rPr>
              <w:t xml:space="preserve"> z rzeczywistym stanem prawnym podmiotów ujawnionych w rejestrach publicznych</w:t>
            </w:r>
            <w:r w:rsidR="00C4224E">
              <w:rPr>
                <w:rFonts w:ascii="Times New Roman" w:hAnsi="Times New Roman"/>
                <w:bCs/>
              </w:rPr>
              <w:t>; l</w:t>
            </w:r>
            <w:r w:rsidRPr="00C4224E">
              <w:rPr>
                <w:rFonts w:ascii="Times New Roman" w:hAnsi="Times New Roman"/>
                <w:bCs/>
              </w:rPr>
              <w:t>ikwidacja konta w takich przypadkach zapobiega pozostawaniu w systemie nieaktywnych kont organizacji, które zakończyły działalność</w:t>
            </w:r>
            <w:r w:rsidR="00B00686">
              <w:rPr>
                <w:rFonts w:ascii="Times New Roman" w:hAnsi="Times New Roman"/>
                <w:bCs/>
              </w:rPr>
              <w:t>; l</w:t>
            </w:r>
            <w:r w:rsidRPr="00C4224E">
              <w:rPr>
                <w:rFonts w:ascii="Times New Roman" w:hAnsi="Times New Roman"/>
                <w:bCs/>
              </w:rPr>
              <w:t xml:space="preserve">ikwidacja konta z urzędu będzie możliwa również w przypadku ujawnienia przesłanek, o których mowa § 5 ust. 9 pkt </w:t>
            </w:r>
            <w:r w:rsidR="000563E3">
              <w:rPr>
                <w:rFonts w:ascii="Times New Roman" w:hAnsi="Times New Roman"/>
                <w:bCs/>
              </w:rPr>
              <w:t>3</w:t>
            </w:r>
            <w:r w:rsidRPr="00C4224E">
              <w:rPr>
                <w:rFonts w:ascii="Times New Roman" w:hAnsi="Times New Roman"/>
                <w:bCs/>
              </w:rPr>
              <w:t xml:space="preserve"> oraz </w:t>
            </w:r>
            <w:r w:rsidR="000563E3">
              <w:rPr>
                <w:rFonts w:ascii="Times New Roman" w:hAnsi="Times New Roman"/>
                <w:bCs/>
              </w:rPr>
              <w:t>5–6</w:t>
            </w:r>
            <w:r w:rsidR="00B00686">
              <w:rPr>
                <w:rFonts w:ascii="Times New Roman" w:hAnsi="Times New Roman"/>
                <w:bCs/>
              </w:rPr>
              <w:t>;</w:t>
            </w:r>
          </w:p>
          <w:p w14:paraId="207F6A19" w14:textId="68C31DDF" w:rsidR="00BD55A8" w:rsidRPr="00C4224E" w:rsidRDefault="00BD55A8" w:rsidP="00C4224E">
            <w:pPr>
              <w:pStyle w:val="Akapitzlist"/>
              <w:numPr>
                <w:ilvl w:val="0"/>
                <w:numId w:val="18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B00686">
              <w:rPr>
                <w:rFonts w:ascii="Times New Roman" w:hAnsi="Times New Roman"/>
                <w:bCs/>
                <w:u w:val="single"/>
              </w:rPr>
              <w:t xml:space="preserve">odnosi się do </w:t>
            </w:r>
            <w:r w:rsidR="00B00686" w:rsidRPr="00B00686">
              <w:rPr>
                <w:rFonts w:ascii="Times New Roman" w:hAnsi="Times New Roman"/>
                <w:bCs/>
                <w:u w:val="single"/>
              </w:rPr>
              <w:t xml:space="preserve">zasad likwidacji </w:t>
            </w:r>
            <w:r w:rsidRPr="00B00686">
              <w:rPr>
                <w:rFonts w:ascii="Times New Roman" w:hAnsi="Times New Roman"/>
                <w:bCs/>
                <w:u w:val="single"/>
              </w:rPr>
              <w:t>kont podmiotów publicznych</w:t>
            </w:r>
            <w:r w:rsidR="00B00686">
              <w:rPr>
                <w:rFonts w:ascii="Times New Roman" w:hAnsi="Times New Roman"/>
                <w:bCs/>
              </w:rPr>
              <w:t xml:space="preserve"> – przepis ten </w:t>
            </w:r>
            <w:r w:rsidRPr="00C4224E">
              <w:rPr>
                <w:rFonts w:ascii="Times New Roman" w:hAnsi="Times New Roman"/>
                <w:bCs/>
              </w:rPr>
              <w:t xml:space="preserve">stanowi, że </w:t>
            </w:r>
            <w:r w:rsidR="000563E3">
              <w:rPr>
                <w:rFonts w:ascii="Times New Roman" w:hAnsi="Times New Roman"/>
                <w:bCs/>
              </w:rPr>
              <w:t>są</w:t>
            </w:r>
            <w:r w:rsidR="000563E3" w:rsidRPr="00C4224E">
              <w:rPr>
                <w:rFonts w:ascii="Times New Roman" w:hAnsi="Times New Roman"/>
                <w:bCs/>
              </w:rPr>
              <w:t xml:space="preserve"> </w:t>
            </w:r>
            <w:r w:rsidRPr="00C4224E">
              <w:rPr>
                <w:rFonts w:ascii="Times New Roman" w:hAnsi="Times New Roman"/>
                <w:bCs/>
              </w:rPr>
              <w:t xml:space="preserve">one likwidowane przez dyrektora sądu apelacyjnego w przypadku uzyskania informacji o zniesieniu danego podmiotu publicznego lub ujawnienia innych okoliczności wskazanych w § 5 ust. 9 pkt </w:t>
            </w:r>
            <w:r w:rsidR="000563E3">
              <w:rPr>
                <w:rFonts w:ascii="Times New Roman" w:hAnsi="Times New Roman"/>
                <w:bCs/>
              </w:rPr>
              <w:t>3</w:t>
            </w:r>
            <w:r w:rsidRPr="00C4224E">
              <w:rPr>
                <w:rFonts w:ascii="Times New Roman" w:hAnsi="Times New Roman"/>
                <w:bCs/>
              </w:rPr>
              <w:t>–</w:t>
            </w:r>
            <w:r w:rsidR="000563E3">
              <w:rPr>
                <w:rFonts w:ascii="Times New Roman" w:hAnsi="Times New Roman"/>
                <w:bCs/>
              </w:rPr>
              <w:t>6</w:t>
            </w:r>
            <w:r w:rsidRPr="00C4224E">
              <w:rPr>
                <w:rFonts w:ascii="Times New Roman" w:hAnsi="Times New Roman"/>
                <w:bCs/>
              </w:rPr>
              <w:t>.</w:t>
            </w:r>
          </w:p>
          <w:p w14:paraId="20A51473" w14:textId="0D965572" w:rsidR="00BD55A8" w:rsidRPr="00B00686" w:rsidRDefault="00B00686" w:rsidP="00BD55A8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O</w:t>
            </w:r>
            <w:r w:rsidRPr="00B00686">
              <w:rPr>
                <w:rFonts w:ascii="Times New Roman" w:hAnsi="Times New Roman"/>
                <w:b/>
                <w:bCs/>
              </w:rPr>
              <w:t>kreśl</w:t>
            </w:r>
            <w:r>
              <w:rPr>
                <w:rFonts w:ascii="Times New Roman" w:hAnsi="Times New Roman"/>
                <w:b/>
                <w:bCs/>
              </w:rPr>
              <w:t>a</w:t>
            </w:r>
            <w:r w:rsidRPr="00B00686">
              <w:rPr>
                <w:rFonts w:ascii="Times New Roman" w:hAnsi="Times New Roman"/>
                <w:b/>
                <w:bCs/>
              </w:rPr>
              <w:t xml:space="preserve"> okres przechowywania danych sprawy w </w:t>
            </w:r>
            <w:r>
              <w:rPr>
                <w:rFonts w:ascii="Times New Roman" w:hAnsi="Times New Roman"/>
                <w:b/>
                <w:bCs/>
              </w:rPr>
              <w:t>PI.</w:t>
            </w:r>
          </w:p>
          <w:p w14:paraId="6B21DA79" w14:textId="792AF2C3" w:rsidR="00B00686" w:rsidRPr="005D3BA6" w:rsidRDefault="005D3BA6" w:rsidP="00B00686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5D3BA6">
              <w:rPr>
                <w:rFonts w:ascii="Times New Roman" w:hAnsi="Times New Roman"/>
                <w:bCs/>
              </w:rPr>
              <w:t xml:space="preserve">Projektowany 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>§ 1</w:t>
            </w:r>
            <w:r w:rsidR="00B23BDC">
              <w:rPr>
                <w:rFonts w:ascii="Times" w:eastAsia="Times New Roman" w:hAnsi="Times" w:cs="Arial"/>
                <w:bCs/>
                <w:szCs w:val="20"/>
                <w:lang w:eastAsia="pl-PL"/>
              </w:rPr>
              <w:t>4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przewiduje m.in., 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>że dane sprawy obejmujące pisma procesowe i załączniki w postaci elektronicznej doręczone w sposób określony w art. 132 § 1</w:t>
            </w:r>
            <w:r w:rsidRPr="005D3BA6">
              <w:rPr>
                <w:rFonts w:ascii="Times" w:eastAsia="Times New Roman" w:hAnsi="Times" w:cs="Arial"/>
                <w:bCs/>
                <w:szCs w:val="20"/>
                <w:vertAlign w:val="superscript"/>
                <w:lang w:eastAsia="pl-PL"/>
              </w:rPr>
              <w:t>5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k.p.c. mogą być usuwane z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po upływie </w:t>
            </w:r>
            <w:r w:rsidR="00B23BDC">
              <w:rPr>
                <w:rFonts w:ascii="Times" w:eastAsia="Times New Roman" w:hAnsi="Times" w:cs="Arial"/>
                <w:bCs/>
                <w:szCs w:val="20"/>
                <w:lang w:eastAsia="pl-PL"/>
              </w:rPr>
              <w:t>6</w:t>
            </w:r>
            <w:r w:rsidR="00B23BDC"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>miesięcy od dnia uprawomocnienia się orzeczenia kończącego postępowanie w sprawie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.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Powyższe dane stanowią pisma, które są wnoszone do sądu w toku sprawy w sposób tradycyjny (nie ma możliwości ich wniesienia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za pośrednictwem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), natomiast adwokat, radca prawny, rzecznik patentowy lub Prokuratoria Generalna Rzeczypospolitej Polskiej mogą doręczać sobie nawzajem bezpośrednio odpisy tych pism procesowych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 załącznikami za pośrednictwem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w sposób umożliwiający uzyskanie przez wnoszącego dokumentu potwierdzającego ich przekazanie drugiej stronie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 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takim wypadku oryginały tych pism znajdują się w aktach sprawy i nie ma potrzeby przechowywania odpisów tych pism 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po uprawomocnieniu się orzeczenia. Dodatkowy </w:t>
            </w:r>
            <w:r w:rsidR="00B23BDC">
              <w:rPr>
                <w:rFonts w:ascii="Times" w:eastAsia="Times New Roman" w:hAnsi="Times" w:cs="Arial"/>
                <w:bCs/>
                <w:szCs w:val="20"/>
                <w:lang w:eastAsia="pl-PL"/>
              </w:rPr>
              <w:t>sześcio</w:t>
            </w:r>
            <w:r w:rsidR="00B23BDC"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miesięczny </w:t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termin został dobrany w sposób gwarantujący realną możliwość zachowania przez strony dostępu do doręczonych dokumentów w postaci elektronicznej po zakończeniu postępowania,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>a jednocześnie zapewniający racjonalne gospodarowanie zasobami informatycznymi portalu.</w:t>
            </w:r>
          </w:p>
          <w:p w14:paraId="7271ED65" w14:textId="7FB01DDE" w:rsidR="00B00686" w:rsidRPr="005D3BA6" w:rsidRDefault="005D3BA6" w:rsidP="00BD55A8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Z</w:t>
            </w:r>
            <w:r w:rsidRPr="005D3BA6">
              <w:rPr>
                <w:rFonts w:ascii="Times New Roman" w:hAnsi="Times New Roman"/>
                <w:b/>
                <w:bCs/>
              </w:rPr>
              <w:t xml:space="preserve">awiera regulacje przejściowe dotyczące dostosowania istniejących kont instytucjonalnych w </w:t>
            </w:r>
            <w:r>
              <w:rPr>
                <w:rFonts w:ascii="Times New Roman" w:hAnsi="Times New Roman"/>
                <w:b/>
                <w:bCs/>
              </w:rPr>
              <w:t>PI</w:t>
            </w:r>
            <w:r w:rsidRPr="005D3BA6">
              <w:rPr>
                <w:rFonts w:ascii="Times New Roman" w:hAnsi="Times New Roman"/>
                <w:b/>
                <w:bCs/>
              </w:rPr>
              <w:t xml:space="preserve"> </w:t>
            </w:r>
            <w:r w:rsidR="00B23BDC">
              <w:rPr>
                <w:rFonts w:ascii="Times New Roman" w:hAnsi="Times New Roman"/>
                <w:b/>
                <w:bCs/>
              </w:rPr>
              <w:br/>
            </w:r>
            <w:r w:rsidRPr="005D3BA6">
              <w:rPr>
                <w:rFonts w:ascii="Times New Roman" w:hAnsi="Times New Roman"/>
                <w:b/>
                <w:bCs/>
              </w:rPr>
              <w:t>do wprowadzenia konta podmiotu publicznego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  <w:p w14:paraId="4167E938" w14:textId="2276D7BE" w:rsidR="00152B95" w:rsidRDefault="00152B95" w:rsidP="005D3BA6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W</w:t>
            </w:r>
            <w:r w:rsidR="005D3BA6"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celu zapewnieni</w:t>
            </w:r>
            <w:r w:rsidR="00B253EA">
              <w:rPr>
                <w:rFonts w:ascii="Times" w:eastAsia="Times New Roman" w:hAnsi="Times" w:cs="Arial"/>
                <w:bCs/>
                <w:szCs w:val="20"/>
                <w:lang w:eastAsia="pl-PL"/>
              </w:rPr>
              <w:t>a</w:t>
            </w:r>
            <w:r w:rsidR="005D3BA6"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płynnego przejścia pomiędzy dotychczasowym a nowym systemem obsługi </w:t>
            </w:r>
            <w:r w:rsidR="005D3BA6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tych </w:t>
            </w:r>
            <w:r w:rsidR="005D3BA6"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kont 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5D3BA6"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>, przy jednoczesnym zachowaniu ciągłości funkcjonowania portalu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projektowany </w:t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§ </w:t>
            </w:r>
            <w:r w:rsidR="00B23BDC">
              <w:rPr>
                <w:rFonts w:ascii="Times" w:eastAsia="Times New Roman" w:hAnsi="Times" w:cs="Arial"/>
                <w:bCs/>
                <w:szCs w:val="20"/>
                <w:lang w:eastAsia="pl-PL"/>
              </w:rPr>
              <w:t>15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:</w:t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</w:p>
          <w:p w14:paraId="7684F4F5" w14:textId="7A0999D4" w:rsidR="00152B95" w:rsidRPr="00152B95" w:rsidRDefault="00152B95" w:rsidP="00152B95">
            <w:pPr>
              <w:pStyle w:val="Akapitzlist"/>
              <w:numPr>
                <w:ilvl w:val="0"/>
                <w:numId w:val="19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>stanowi, że dotychczasowe konta instytucjonalne z dniem wejścia w życie nowego rozporządzenia stają się kontami podmiotu publicznego, o ile spełniają wymogi określone w § 5 ust. 8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tj. konto założone jest </w:t>
            </w:r>
            <w:r w:rsidR="00B23BDC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dla </w:t>
            </w:r>
            <w:r w:rsidRPr="00BE56B5">
              <w:rPr>
                <w:rFonts w:ascii="Times" w:eastAsia="Times New Roman" w:hAnsi="Times" w:cs="Arial"/>
                <w:bCs/>
                <w:szCs w:val="20"/>
                <w:lang w:eastAsia="pl-PL"/>
              </w:rPr>
              <w:t>jednostki samorządu terytorialnego, związku międzygminnego, związku powiatów, związku powiatowo-gminnego, związku metropolitalnego oraz państwowych albo samorządowych jednostek organizacyjnych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B23BDC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(a nie dla</w:t>
            </w:r>
            <w:r w:rsidRPr="00BE56B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organów tych jednostek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lub</w:t>
            </w:r>
            <w:r w:rsidRPr="00BE56B5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urzędów je obsługujących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);</w:t>
            </w:r>
          </w:p>
          <w:p w14:paraId="7FF8F0AF" w14:textId="77777777" w:rsidR="00C7289E" w:rsidRPr="00C7289E" w:rsidRDefault="00152B95" w:rsidP="00152B95">
            <w:pPr>
              <w:pStyle w:val="Akapitzlist"/>
              <w:numPr>
                <w:ilvl w:val="0"/>
                <w:numId w:val="19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przewiduje trzymiesięczny okres przejściowy, w którym dotychczasowe konta instytucjonalne, utworzone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>w sposób niezgodny z wymogami § 5 ust. 8, mogą zostać przekształcone w konta podmiotu publicznego</w:t>
            </w:r>
            <w:r w:rsid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>na wniosek złożony przez uprawniony podmiot</w:t>
            </w:r>
            <w:r w:rsid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</w:t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prowadzenie tego rozwiązania ma na celu umożliwienie podmiotom publicznym dostosowania swoich kont do nowych wymogów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prawnych </w:t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bez utraty dostępu </w:t>
            </w:r>
            <w:r w:rsid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>do danych lub konieczności ponownego procesu rejestracji</w:t>
            </w:r>
            <w:r w:rsid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; j</w:t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>ednocześnie, po upływie tego okresu, konta, które nie zostaną przekształcone, podlegają likwidacji przez dyrektora sądu apelacyjnego odpowiedzialnego za utrzymanie i rozwój portalu informacyjnego</w:t>
            </w:r>
            <w:r w:rsid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t</w:t>
            </w:r>
            <w:r w:rsidRPr="005E44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akie rozwiązanie zapewnia uporządkowanie struktury systemu i wyeliminowanie kont, które nie spełniają nowych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wymogów prawnych</w:t>
            </w:r>
            <w:r w:rsid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;</w:t>
            </w:r>
          </w:p>
          <w:p w14:paraId="557F9A66" w14:textId="77777777" w:rsidR="004F460C" w:rsidRPr="00FE77D6" w:rsidRDefault="00152B95" w:rsidP="00C7289E">
            <w:pPr>
              <w:pStyle w:val="Akapitzlist"/>
              <w:numPr>
                <w:ilvl w:val="0"/>
                <w:numId w:val="19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wprowadza szczególne rozwiązanie dotyczące dotychczasowych kont instytucjonalnych założonych 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dla instytucji uprawnionych do prowadzenia mediacji, które z dniem wejścia w życie rozporządzenia stają się kontami podmiotu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w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skazane instytucje nie są podmiotami publicznymi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t>; w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cześniejsza możliwość zakładania dla nich kont instytucjonalnych wynikała z braku możliwości technicznych obsługi kont podmiotów prywatnoprawnych (jak stowarzyszenia, fundację, spółki)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t>;</w:t>
            </w:r>
          </w:p>
          <w:p w14:paraId="45851E95" w14:textId="482D6186" w:rsidR="00C00362" w:rsidRPr="00FE77D6" w:rsidRDefault="00C00362" w:rsidP="00C7289E">
            <w:pPr>
              <w:pStyle w:val="Akapitzlist"/>
              <w:numPr>
                <w:ilvl w:val="0"/>
                <w:numId w:val="19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stanowi, że </w:t>
            </w:r>
            <w:r w:rsidRPr="00C00362">
              <w:rPr>
                <w:rFonts w:ascii="Times" w:eastAsia="Times New Roman" w:hAnsi="Times" w:cs="Arial"/>
                <w:bCs/>
                <w:szCs w:val="20"/>
                <w:lang w:eastAsia="pl-PL"/>
              </w:rPr>
              <w:t>identyfikator konta instytucjonalnego nadany na podstawie dotychczasowych przepisów staje się identyfikatorem podmiotu albo podmiotu publicznego w rozumieniu niniejszego rozporządzenia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rozwiązanie to </w:t>
            </w:r>
            <w:r w:rsidRPr="00C00362">
              <w:rPr>
                <w:rFonts w:ascii="Times" w:eastAsia="Times New Roman" w:hAnsi="Times" w:cs="Arial"/>
                <w:bCs/>
                <w:szCs w:val="20"/>
                <w:lang w:eastAsia="pl-PL"/>
              </w:rPr>
              <w:t>ma umożliwić zachowanie ciągłości dostępu do spraw podmiotom publicznym, których konta już funkcjonują w portalu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;</w:t>
            </w:r>
          </w:p>
          <w:p w14:paraId="51F5DD0C" w14:textId="01A899EE" w:rsidR="00C00362" w:rsidRPr="004F460C" w:rsidRDefault="00C00362" w:rsidP="00C7289E">
            <w:pPr>
              <w:pStyle w:val="Akapitzlist"/>
              <w:numPr>
                <w:ilvl w:val="0"/>
                <w:numId w:val="19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stanowi – w 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związku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 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rezygnacją z kont zależnych na rzecz profili zależnych 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– 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że dotychczasowe konta zależne z dniem wejścia rozporządzenia staną się profilami zależnymi</w:t>
            </w:r>
            <w:r>
              <w:rPr>
                <w:rFonts w:ascii="Times" w:eastAsia="Times New Roman" w:hAnsi="Times" w:cs="Arial"/>
                <w:bCs/>
                <w:szCs w:val="20"/>
                <w:lang w:eastAsia="pl-PL"/>
              </w:rPr>
              <w:t>;</w:t>
            </w:r>
          </w:p>
          <w:p w14:paraId="379794DF" w14:textId="1F1BA417" w:rsidR="002C2E56" w:rsidRPr="002C2E56" w:rsidRDefault="00152B95" w:rsidP="004F460C">
            <w:pPr>
              <w:pStyle w:val="Akapitzlist"/>
              <w:numPr>
                <w:ilvl w:val="0"/>
                <w:numId w:val="19"/>
              </w:numPr>
              <w:spacing w:line="240" w:lineRule="auto"/>
              <w:ind w:left="714" w:hanging="357"/>
              <w:contextualSpacing w:val="0"/>
              <w:jc w:val="both"/>
              <w:rPr>
                <w:rFonts w:ascii="Times" w:eastAsia="Times New Roman" w:hAnsi="Times" w:cs="Arial"/>
                <w:bCs/>
                <w:szCs w:val="20"/>
                <w:lang w:eastAsia="pl-PL"/>
              </w:rPr>
            </w:pP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reguluje sposób postępowania z wnioskami o założenie konta instytucjonalnego, które nie zostały rozpoznane do dnia wejścia w życie rozporządzenia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– rozwiązanie to przewiduje, że ww. 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wnioski pozostawia się 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bez rozpoznania, informując o tym podmiot publiczny. Wprowadzenie obowiązku poinformowania </w:t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lastRenderedPageBreak/>
              <w:t xml:space="preserve">wnioskodawcy o pozostawieniu zgłoszenia bez rozpoznania zapewnia przejrzystość postępowania </w:t>
            </w:r>
            <w:r w:rsidR="004F460C">
              <w:rPr>
                <w:rFonts w:ascii="Times" w:eastAsia="Times New Roman" w:hAnsi="Times" w:cs="Arial"/>
                <w:bCs/>
                <w:szCs w:val="20"/>
                <w:lang w:eastAsia="pl-PL"/>
              </w:rPr>
              <w:br/>
            </w:r>
            <w:r w:rsidRPr="00C7289E">
              <w:rPr>
                <w:rFonts w:ascii="Times" w:eastAsia="Times New Roman" w:hAnsi="Times" w:cs="Arial"/>
                <w:bCs/>
                <w:szCs w:val="20"/>
                <w:lang w:eastAsia="pl-PL"/>
              </w:rPr>
              <w:t>i umożliwia ponowne złożenie wniosku zgodnie z nowymi zasadami.</w:t>
            </w:r>
          </w:p>
        </w:tc>
      </w:tr>
      <w:tr w:rsidR="006A701A" w:rsidRPr="008B4FE6" w14:paraId="76205619" w14:textId="77777777" w:rsidTr="001A4C56">
        <w:trPr>
          <w:trHeight w:val="307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53C2E036" w14:textId="77777777" w:rsidR="006A701A" w:rsidRPr="008B4FE6" w:rsidRDefault="009E3C4B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0455E78" w14:textId="77777777" w:rsidTr="001A4C56">
        <w:trPr>
          <w:trHeight w:val="142"/>
        </w:trPr>
        <w:tc>
          <w:tcPr>
            <w:tcW w:w="10519" w:type="dxa"/>
            <w:gridSpan w:val="28"/>
          </w:tcPr>
          <w:p w14:paraId="2905D83D" w14:textId="797FFA29" w:rsidR="00C93D7A" w:rsidRPr="00B37C80" w:rsidRDefault="009C59ED" w:rsidP="009C59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C59ED">
              <w:rPr>
                <w:rFonts w:ascii="Times New Roman" w:hAnsi="Times New Roman"/>
                <w:color w:val="000000"/>
                <w:spacing w:val="-2"/>
              </w:rPr>
              <w:t xml:space="preserve">Projektowane rozwiązanie ze względu na stopień szczegółowości nie było poddawane analizie </w:t>
            </w:r>
            <w:r w:rsidR="00322007">
              <w:rPr>
                <w:rFonts w:ascii="Times New Roman" w:hAnsi="Times New Roman"/>
                <w:color w:val="000000"/>
                <w:spacing w:val="-2"/>
              </w:rPr>
              <w:t>prawno</w:t>
            </w:r>
            <w:r w:rsidRPr="009C59ED">
              <w:rPr>
                <w:rFonts w:ascii="Times New Roman" w:hAnsi="Times New Roman"/>
                <w:color w:val="000000"/>
                <w:spacing w:val="-2"/>
              </w:rPr>
              <w:t>porównawczej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7C1E5134" w14:textId="77777777" w:rsidTr="001A4C56">
        <w:trPr>
          <w:trHeight w:val="359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60461847" w14:textId="77777777" w:rsidR="006A701A" w:rsidRPr="008B4FE6" w:rsidRDefault="006A701A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3F70D9" w:rsidRPr="008B4FE6" w14:paraId="12C6D5F3" w14:textId="77777777" w:rsidTr="001A4C56">
        <w:trPr>
          <w:trHeight w:val="392"/>
        </w:trPr>
        <w:tc>
          <w:tcPr>
            <w:tcW w:w="2298" w:type="dxa"/>
            <w:gridSpan w:val="3"/>
          </w:tcPr>
          <w:p w14:paraId="305C7069" w14:textId="1092F683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3118" w:type="dxa"/>
            <w:gridSpan w:val="10"/>
          </w:tcPr>
          <w:p w14:paraId="655144A2" w14:textId="7107CC8A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985" w:type="dxa"/>
            <w:gridSpan w:val="8"/>
          </w:tcPr>
          <w:p w14:paraId="79C2E88B" w14:textId="539C479D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3118" w:type="dxa"/>
            <w:gridSpan w:val="7"/>
          </w:tcPr>
          <w:p w14:paraId="456019B4" w14:textId="28475533" w:rsidR="003F70D9" w:rsidRDefault="003F70D9" w:rsidP="003F70D9">
            <w:pPr>
              <w:spacing w:before="40" w:after="2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724FB" w:rsidRPr="008B4FE6" w14:paraId="01A3542F" w14:textId="77777777" w:rsidTr="009335FC">
        <w:trPr>
          <w:trHeight w:val="1012"/>
        </w:trPr>
        <w:tc>
          <w:tcPr>
            <w:tcW w:w="2298" w:type="dxa"/>
            <w:gridSpan w:val="3"/>
          </w:tcPr>
          <w:p w14:paraId="60CB2A2F" w14:textId="64EC0AAF" w:rsidR="008724FB" w:rsidRPr="005959EB" w:rsidRDefault="008724FB" w:rsidP="008724FB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Sądy powszechne</w:t>
            </w:r>
          </w:p>
        </w:tc>
        <w:tc>
          <w:tcPr>
            <w:tcW w:w="3118" w:type="dxa"/>
            <w:gridSpan w:val="10"/>
            <w:vAlign w:val="center"/>
          </w:tcPr>
          <w:p w14:paraId="4E62C586" w14:textId="4A555FE7" w:rsidR="008724FB" w:rsidRPr="005959EB" w:rsidRDefault="008724FB" w:rsidP="008724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377</w:t>
            </w:r>
            <w:r w:rsidR="001A4C56" w:rsidRPr="001A4C56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1A4C5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5959EB">
              <w:rPr>
                <w:rFonts w:ascii="Times New Roman" w:hAnsi="Times New Roman"/>
                <w:color w:val="000000"/>
                <w:spacing w:val="-2"/>
              </w:rPr>
              <w:t>w tym:</w:t>
            </w:r>
          </w:p>
          <w:p w14:paraId="3E407960" w14:textId="77777777" w:rsidR="008724FB" w:rsidRPr="005959EB" w:rsidRDefault="008724FB" w:rsidP="008724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rejonowe 319</w:t>
            </w:r>
          </w:p>
          <w:p w14:paraId="4A7D2D98" w14:textId="77777777" w:rsidR="008724FB" w:rsidRPr="005959EB" w:rsidRDefault="008724FB" w:rsidP="008724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okręgowe 47</w:t>
            </w:r>
          </w:p>
          <w:p w14:paraId="6D1E3AEB" w14:textId="3F4AF244" w:rsidR="008724FB" w:rsidRPr="00EF12A7" w:rsidRDefault="008724FB" w:rsidP="008724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apelacyjne 11</w:t>
            </w:r>
          </w:p>
        </w:tc>
        <w:tc>
          <w:tcPr>
            <w:tcW w:w="1985" w:type="dxa"/>
            <w:gridSpan w:val="8"/>
            <w:vAlign w:val="center"/>
          </w:tcPr>
          <w:p w14:paraId="3BC72E26" w14:textId="393CF092" w:rsidR="008724FB" w:rsidRPr="005959E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118" w:type="dxa"/>
            <w:gridSpan w:val="7"/>
            <w:vMerge w:val="restart"/>
            <w:vAlign w:val="center"/>
          </w:tcPr>
          <w:p w14:paraId="4CFA0E2F" w14:textId="258C6F46" w:rsidR="008724FB" w:rsidRPr="008D52A1" w:rsidRDefault="008724FB" w:rsidP="009335F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8D52A1">
              <w:rPr>
                <w:rFonts w:ascii="Times New Roman" w:hAnsi="Times New Roman"/>
                <w:spacing w:val="-2"/>
              </w:rPr>
              <w:t xml:space="preserve">Projekt określa </w:t>
            </w:r>
            <w:r w:rsidRPr="008D52A1">
              <w:rPr>
                <w:rFonts w:ascii="Times New Roman" w:hAnsi="Times New Roman"/>
              </w:rPr>
              <w:t xml:space="preserve">warunki techniczne korzystania z PI </w:t>
            </w:r>
            <w:r w:rsidR="00C00362">
              <w:rPr>
                <w:rFonts w:ascii="Times New Roman" w:hAnsi="Times New Roman"/>
              </w:rPr>
              <w:br/>
            </w:r>
            <w:r w:rsidRPr="008D52A1">
              <w:rPr>
                <w:rFonts w:ascii="Times New Roman" w:hAnsi="Times New Roman"/>
              </w:rPr>
              <w:t>i jego funkcjonowania oraz tryb zakładania konta, sposób uzyskiwania dostępu do konta, sposób udostępniania w nim spraw oraz tryb likwidacji konta w PI.</w:t>
            </w:r>
          </w:p>
          <w:p w14:paraId="63424D7B" w14:textId="77777777" w:rsidR="008724FB" w:rsidRDefault="008724FB" w:rsidP="009335FC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724FB" w:rsidRPr="008B4FE6" w14:paraId="07604540" w14:textId="77777777" w:rsidTr="001A4C56">
        <w:trPr>
          <w:trHeight w:val="1012"/>
        </w:trPr>
        <w:tc>
          <w:tcPr>
            <w:tcW w:w="2298" w:type="dxa"/>
            <w:gridSpan w:val="3"/>
          </w:tcPr>
          <w:p w14:paraId="54A8E036" w14:textId="134D4DCB" w:rsidR="008724FB" w:rsidRDefault="008724FB" w:rsidP="008724FB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Adwokaci</w:t>
            </w:r>
          </w:p>
        </w:tc>
        <w:tc>
          <w:tcPr>
            <w:tcW w:w="3118" w:type="dxa"/>
            <w:gridSpan w:val="10"/>
            <w:vAlign w:val="center"/>
          </w:tcPr>
          <w:p w14:paraId="759AFFBE" w14:textId="2CDF80A6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23587</w:t>
            </w:r>
          </w:p>
          <w:p w14:paraId="6DAE6D07" w14:textId="76E8CE4D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24.11.2025 r.</w:t>
            </w:r>
          </w:p>
        </w:tc>
        <w:tc>
          <w:tcPr>
            <w:tcW w:w="1985" w:type="dxa"/>
            <w:gridSpan w:val="8"/>
            <w:vAlign w:val="center"/>
          </w:tcPr>
          <w:p w14:paraId="57999795" w14:textId="517A8069" w:rsidR="008724F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Krajowy Rejestr Adwokatów </w:t>
            </w:r>
            <w:r w:rsidRPr="005959EB">
              <w:rPr>
                <w:rFonts w:ascii="Times New Roman" w:hAnsi="Times New Roman"/>
                <w:spacing w:val="-2"/>
              </w:rPr>
              <w:br/>
              <w:t>i Aplikantów Adwokackich</w:t>
            </w:r>
          </w:p>
        </w:tc>
        <w:tc>
          <w:tcPr>
            <w:tcW w:w="3118" w:type="dxa"/>
            <w:gridSpan w:val="7"/>
            <w:vMerge/>
          </w:tcPr>
          <w:p w14:paraId="3A591AA7" w14:textId="1AAA5F6F" w:rsidR="008724FB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724FB" w:rsidRPr="008B4FE6" w14:paraId="5EDFDD42" w14:textId="77777777" w:rsidTr="001A4C56">
        <w:trPr>
          <w:trHeight w:val="1012"/>
        </w:trPr>
        <w:tc>
          <w:tcPr>
            <w:tcW w:w="2298" w:type="dxa"/>
            <w:gridSpan w:val="3"/>
            <w:vAlign w:val="center"/>
          </w:tcPr>
          <w:p w14:paraId="2236E418" w14:textId="796ADA6F" w:rsidR="008724FB" w:rsidRPr="005959EB" w:rsidRDefault="008724FB" w:rsidP="008724FB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Radcowie prawni</w:t>
            </w:r>
          </w:p>
        </w:tc>
        <w:tc>
          <w:tcPr>
            <w:tcW w:w="3118" w:type="dxa"/>
            <w:gridSpan w:val="10"/>
            <w:vAlign w:val="center"/>
          </w:tcPr>
          <w:p w14:paraId="134ACA6A" w14:textId="788A6F09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56306</w:t>
            </w:r>
          </w:p>
          <w:p w14:paraId="2ED93819" w14:textId="06630DEC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24.11.2025 r.</w:t>
            </w:r>
          </w:p>
        </w:tc>
        <w:tc>
          <w:tcPr>
            <w:tcW w:w="1985" w:type="dxa"/>
            <w:gridSpan w:val="8"/>
            <w:vAlign w:val="center"/>
          </w:tcPr>
          <w:p w14:paraId="5E49E694" w14:textId="47143EA1" w:rsidR="008724FB" w:rsidRPr="005959E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</w:rPr>
              <w:t>Krajowa Izba Radców Prawnych</w:t>
            </w:r>
          </w:p>
        </w:tc>
        <w:tc>
          <w:tcPr>
            <w:tcW w:w="3118" w:type="dxa"/>
            <w:gridSpan w:val="7"/>
            <w:vMerge/>
          </w:tcPr>
          <w:p w14:paraId="541FB141" w14:textId="77777777" w:rsidR="008724FB" w:rsidRDefault="008724FB" w:rsidP="008724FB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724FB" w:rsidRPr="008B4FE6" w14:paraId="05274CFA" w14:textId="77777777" w:rsidTr="001A4C56">
        <w:trPr>
          <w:trHeight w:val="1012"/>
        </w:trPr>
        <w:tc>
          <w:tcPr>
            <w:tcW w:w="2298" w:type="dxa"/>
            <w:gridSpan w:val="3"/>
            <w:vAlign w:val="center"/>
          </w:tcPr>
          <w:p w14:paraId="6B3DB904" w14:textId="65512B2A" w:rsidR="008724FB" w:rsidRPr="0051552F" w:rsidRDefault="008724FB" w:rsidP="008724FB">
            <w:pPr>
              <w:spacing w:before="40" w:line="240" w:lineRule="auto"/>
              <w:rPr>
                <w:rFonts w:ascii="Times New Roman" w:hAnsi="Times New Roman"/>
                <w:spacing w:val="-2"/>
                <w:highlight w:val="green"/>
              </w:rPr>
            </w:pPr>
            <w:r w:rsidRPr="00600423">
              <w:rPr>
                <w:rFonts w:ascii="Times New Roman" w:hAnsi="Times New Roman"/>
                <w:spacing w:val="-2"/>
              </w:rPr>
              <w:t>Rzecznicy patentowi</w:t>
            </w:r>
          </w:p>
        </w:tc>
        <w:tc>
          <w:tcPr>
            <w:tcW w:w="3118" w:type="dxa"/>
            <w:gridSpan w:val="10"/>
            <w:vAlign w:val="center"/>
          </w:tcPr>
          <w:p w14:paraId="5A527E58" w14:textId="77777777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1509</w:t>
            </w:r>
          </w:p>
          <w:p w14:paraId="39EFCBBC" w14:textId="29C5D31B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i/>
                <w:iCs/>
                <w:spacing w:val="-2"/>
                <w:highlight w:val="green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20.11.2025 r.</w:t>
            </w:r>
          </w:p>
        </w:tc>
        <w:tc>
          <w:tcPr>
            <w:tcW w:w="1985" w:type="dxa"/>
            <w:gridSpan w:val="8"/>
            <w:vAlign w:val="center"/>
          </w:tcPr>
          <w:p w14:paraId="3F67B9BF" w14:textId="371BBC97" w:rsidR="008724FB" w:rsidRPr="0051552F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675AD1">
              <w:rPr>
                <w:rFonts w:ascii="Times New Roman" w:hAnsi="Times New Roman"/>
                <w:spacing w:val="-2"/>
              </w:rPr>
              <w:t>https://rzecznicy.uprp.gov.pl/attorneys</w:t>
            </w:r>
          </w:p>
        </w:tc>
        <w:tc>
          <w:tcPr>
            <w:tcW w:w="3118" w:type="dxa"/>
            <w:gridSpan w:val="7"/>
            <w:vMerge/>
          </w:tcPr>
          <w:p w14:paraId="094DB50C" w14:textId="77777777" w:rsidR="008724FB" w:rsidRDefault="008724FB" w:rsidP="008724FB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724FB" w:rsidRPr="008B4FE6" w14:paraId="0F9ED59C" w14:textId="77777777" w:rsidTr="001A4C56">
        <w:trPr>
          <w:trHeight w:val="1012"/>
        </w:trPr>
        <w:tc>
          <w:tcPr>
            <w:tcW w:w="2298" w:type="dxa"/>
            <w:gridSpan w:val="3"/>
            <w:vAlign w:val="center"/>
          </w:tcPr>
          <w:p w14:paraId="2DE00A85" w14:textId="57712039" w:rsidR="008724FB" w:rsidRPr="00657ACB" w:rsidRDefault="008724FB" w:rsidP="008724FB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657ACB">
              <w:rPr>
                <w:rFonts w:ascii="Times New Roman" w:hAnsi="Times New Roman"/>
                <w:spacing w:val="-2"/>
              </w:rPr>
              <w:t>Prawnicy zagraniczni</w:t>
            </w:r>
          </w:p>
        </w:tc>
        <w:tc>
          <w:tcPr>
            <w:tcW w:w="3118" w:type="dxa"/>
            <w:gridSpan w:val="10"/>
            <w:vAlign w:val="center"/>
          </w:tcPr>
          <w:p w14:paraId="61B774E2" w14:textId="77777777" w:rsidR="008724FB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181</w:t>
            </w:r>
          </w:p>
          <w:p w14:paraId="0700552E" w14:textId="1107D9B8" w:rsidR="00902846" w:rsidRPr="00902846" w:rsidRDefault="00902846" w:rsidP="008724FB">
            <w:pPr>
              <w:spacing w:line="240" w:lineRule="auto"/>
              <w:rPr>
                <w:rFonts w:ascii="Times New Roman" w:hAnsi="Times New Roman"/>
                <w:i/>
                <w:iCs/>
                <w:spacing w:val="-2"/>
              </w:rPr>
            </w:pPr>
            <w:r>
              <w:rPr>
                <w:rFonts w:ascii="Times New Roman" w:hAnsi="Times New Roman"/>
                <w:i/>
                <w:iCs/>
                <w:spacing w:val="-2"/>
              </w:rPr>
              <w:t>Stan na 24.11.2025 r.</w:t>
            </w:r>
          </w:p>
        </w:tc>
        <w:tc>
          <w:tcPr>
            <w:tcW w:w="1985" w:type="dxa"/>
            <w:gridSpan w:val="8"/>
            <w:vAlign w:val="center"/>
          </w:tcPr>
          <w:p w14:paraId="6142D0C9" w14:textId="77777777" w:rsidR="008724F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Krajowy Rejestr Adwokatów </w:t>
            </w:r>
            <w:r w:rsidRPr="005959EB">
              <w:rPr>
                <w:rFonts w:ascii="Times New Roman" w:hAnsi="Times New Roman"/>
                <w:spacing w:val="-2"/>
              </w:rPr>
              <w:br/>
              <w:t>i Aplikantów Adwokackich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14:paraId="32D0766A" w14:textId="6E638A9B" w:rsidR="008724FB" w:rsidRPr="0051552F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  <w:highlight w:val="green"/>
              </w:rPr>
            </w:pPr>
            <w:r w:rsidRPr="005959EB">
              <w:rPr>
                <w:rFonts w:ascii="Times New Roman" w:hAnsi="Times New Roman"/>
              </w:rPr>
              <w:t>Krajowa Izba Radców Prawnych</w:t>
            </w:r>
          </w:p>
        </w:tc>
        <w:tc>
          <w:tcPr>
            <w:tcW w:w="3118" w:type="dxa"/>
            <w:gridSpan w:val="7"/>
            <w:vMerge/>
          </w:tcPr>
          <w:p w14:paraId="025B9CE6" w14:textId="77777777" w:rsidR="008724FB" w:rsidRDefault="008724FB" w:rsidP="008724FB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724FB" w:rsidRPr="008B4FE6" w14:paraId="5F5D8AE2" w14:textId="77777777" w:rsidTr="001A4C56">
        <w:trPr>
          <w:trHeight w:val="1012"/>
        </w:trPr>
        <w:tc>
          <w:tcPr>
            <w:tcW w:w="2298" w:type="dxa"/>
            <w:gridSpan w:val="3"/>
            <w:vAlign w:val="center"/>
          </w:tcPr>
          <w:p w14:paraId="6FE85F37" w14:textId="732E58A4" w:rsidR="008724FB" w:rsidRDefault="008724FB" w:rsidP="008724FB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</w:rPr>
              <w:t>Prokuratoria Generalna Rzeczypospolitej Polskiej</w:t>
            </w:r>
          </w:p>
        </w:tc>
        <w:tc>
          <w:tcPr>
            <w:tcW w:w="3118" w:type="dxa"/>
            <w:gridSpan w:val="10"/>
            <w:vAlign w:val="center"/>
          </w:tcPr>
          <w:p w14:paraId="4099C634" w14:textId="540B6E68" w:rsidR="008724FB" w:rsidRPr="00902846" w:rsidRDefault="008724FB" w:rsidP="008724F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1</w:t>
            </w:r>
          </w:p>
        </w:tc>
        <w:tc>
          <w:tcPr>
            <w:tcW w:w="1985" w:type="dxa"/>
            <w:gridSpan w:val="8"/>
            <w:vAlign w:val="center"/>
          </w:tcPr>
          <w:p w14:paraId="6655913B" w14:textId="55977C19" w:rsidR="008724F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3118" w:type="dxa"/>
            <w:gridSpan w:val="7"/>
            <w:vMerge/>
          </w:tcPr>
          <w:p w14:paraId="7BB16430" w14:textId="77777777" w:rsidR="008724FB" w:rsidRPr="004C66FA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24FB" w:rsidRPr="008B4FE6" w14:paraId="65F9F57C" w14:textId="77777777" w:rsidTr="001A4C56">
        <w:trPr>
          <w:trHeight w:val="1012"/>
        </w:trPr>
        <w:tc>
          <w:tcPr>
            <w:tcW w:w="2298" w:type="dxa"/>
            <w:gridSpan w:val="3"/>
          </w:tcPr>
          <w:p w14:paraId="282FD052" w14:textId="6CB99792" w:rsidR="008724FB" w:rsidRPr="005959EB" w:rsidRDefault="008724FB" w:rsidP="008724FB">
            <w:pPr>
              <w:spacing w:before="40" w:line="240" w:lineRule="auto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  <w:spacing w:val="-2"/>
              </w:rPr>
              <w:t>Powszechne jednostki organizacyjne prokuratury</w:t>
            </w:r>
          </w:p>
        </w:tc>
        <w:tc>
          <w:tcPr>
            <w:tcW w:w="3118" w:type="dxa"/>
            <w:gridSpan w:val="10"/>
          </w:tcPr>
          <w:p w14:paraId="26F8B55A" w14:textId="77777777" w:rsidR="008724FB" w:rsidRPr="005959EB" w:rsidRDefault="008724FB" w:rsidP="008724FB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Prokuratura Krajowa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1</w:t>
            </w:r>
          </w:p>
          <w:p w14:paraId="2E51F42B" w14:textId="77777777" w:rsidR="008724FB" w:rsidRPr="005959EB" w:rsidRDefault="008724FB" w:rsidP="008724FB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prokuratury regionalne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11</w:t>
            </w:r>
          </w:p>
          <w:p w14:paraId="1910F17C" w14:textId="77777777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prokuratury okręgowe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46</w:t>
            </w:r>
          </w:p>
          <w:p w14:paraId="3A0CF00C" w14:textId="77777777" w:rsidR="008724FB" w:rsidRPr="005959EB" w:rsidRDefault="008724FB" w:rsidP="008724FB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prokuratury rejonowe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358</w:t>
            </w:r>
          </w:p>
          <w:p w14:paraId="1D61D993" w14:textId="723F4926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ośrodki zamiejscowe PK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2</w:t>
            </w:r>
          </w:p>
          <w:p w14:paraId="4D57A1CB" w14:textId="00E6228E" w:rsidR="008724FB" w:rsidRPr="005959EB" w:rsidRDefault="008724FB" w:rsidP="008724FB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wydziały zamiejscowe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5959EB">
              <w:rPr>
                <w:rFonts w:ascii="Times New Roman" w:hAnsi="Times New Roman"/>
                <w:spacing w:val="-2"/>
              </w:rPr>
              <w:t xml:space="preserve">PK </w:t>
            </w:r>
            <w:r w:rsidRPr="00902846">
              <w:rPr>
                <w:rFonts w:ascii="Times New Roman" w:hAnsi="Times New Roman"/>
                <w:b/>
                <w:bCs/>
                <w:spacing w:val="-2"/>
              </w:rPr>
              <w:t>11</w:t>
            </w:r>
          </w:p>
        </w:tc>
        <w:tc>
          <w:tcPr>
            <w:tcW w:w="1985" w:type="dxa"/>
            <w:gridSpan w:val="8"/>
          </w:tcPr>
          <w:p w14:paraId="35E6D7F1" w14:textId="5436FEFF" w:rsidR="008724FB" w:rsidRPr="005959E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3118" w:type="dxa"/>
            <w:gridSpan w:val="7"/>
            <w:vMerge/>
          </w:tcPr>
          <w:p w14:paraId="73F7014E" w14:textId="77777777" w:rsidR="008724FB" w:rsidRPr="004C66FA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24FB" w:rsidRPr="008B4FE6" w14:paraId="6F166FB7" w14:textId="77777777" w:rsidTr="001A4C56">
        <w:trPr>
          <w:trHeight w:val="1012"/>
        </w:trPr>
        <w:tc>
          <w:tcPr>
            <w:tcW w:w="2298" w:type="dxa"/>
            <w:gridSpan w:val="3"/>
          </w:tcPr>
          <w:p w14:paraId="20E7C333" w14:textId="6F70BF0C" w:rsidR="008724FB" w:rsidRPr="005959EB" w:rsidRDefault="008724FB" w:rsidP="008724FB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Komornicy sądowi</w:t>
            </w:r>
          </w:p>
        </w:tc>
        <w:tc>
          <w:tcPr>
            <w:tcW w:w="3118" w:type="dxa"/>
            <w:gridSpan w:val="10"/>
          </w:tcPr>
          <w:p w14:paraId="688E9929" w14:textId="29FAAD15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b/>
                <w:bCs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spacing w:val="-2"/>
              </w:rPr>
              <w:t>2462</w:t>
            </w:r>
          </w:p>
          <w:p w14:paraId="7638428F" w14:textId="20E1458D" w:rsidR="008724FB" w:rsidRPr="00902846" w:rsidRDefault="008724FB" w:rsidP="008724FB">
            <w:pPr>
              <w:spacing w:line="240" w:lineRule="auto"/>
              <w:rPr>
                <w:rFonts w:ascii="Times New Roman" w:hAnsi="Times New Roman"/>
                <w:i/>
                <w:iCs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spacing w:val="-2"/>
              </w:rPr>
              <w:t>stan na 26.09.2025 r.</w:t>
            </w:r>
          </w:p>
        </w:tc>
        <w:tc>
          <w:tcPr>
            <w:tcW w:w="1985" w:type="dxa"/>
            <w:gridSpan w:val="8"/>
          </w:tcPr>
          <w:p w14:paraId="675E6048" w14:textId="18554342" w:rsidR="008724FB" w:rsidRPr="00F04F03" w:rsidRDefault="008724FB" w:rsidP="008724FB">
            <w:pPr>
              <w:rPr>
                <w:rFonts w:ascii="Times New Roman" w:hAnsi="Times New Roman"/>
              </w:rPr>
            </w:pPr>
            <w:r w:rsidRPr="00F04F03">
              <w:rPr>
                <w:rFonts w:ascii="Times New Roman" w:hAnsi="Times New Roman"/>
                <w:spacing w:val="-2"/>
              </w:rPr>
              <w:t>https://dane.gov.pl/pl/dataset/927,wykaz-komornikow-sadowych</w:t>
            </w:r>
          </w:p>
        </w:tc>
        <w:tc>
          <w:tcPr>
            <w:tcW w:w="3118" w:type="dxa"/>
            <w:gridSpan w:val="7"/>
            <w:vMerge/>
          </w:tcPr>
          <w:p w14:paraId="2AA09F92" w14:textId="77777777" w:rsidR="008724FB" w:rsidRPr="004C66FA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24FB" w:rsidRPr="008B4FE6" w14:paraId="4388D534" w14:textId="77777777" w:rsidTr="001A4C56">
        <w:trPr>
          <w:trHeight w:val="1012"/>
        </w:trPr>
        <w:tc>
          <w:tcPr>
            <w:tcW w:w="2298" w:type="dxa"/>
            <w:gridSpan w:val="3"/>
          </w:tcPr>
          <w:p w14:paraId="1ADBF8AF" w14:textId="46FD81C0" w:rsidR="008724FB" w:rsidRDefault="008724FB" w:rsidP="008724FB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Biegli sądowi</w:t>
            </w:r>
          </w:p>
        </w:tc>
        <w:tc>
          <w:tcPr>
            <w:tcW w:w="3118" w:type="dxa"/>
            <w:gridSpan w:val="10"/>
          </w:tcPr>
          <w:p w14:paraId="617BC42A" w14:textId="77777777" w:rsidR="008724FB" w:rsidRPr="00902846" w:rsidRDefault="008724FB" w:rsidP="008724F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16126</w:t>
            </w:r>
          </w:p>
          <w:p w14:paraId="03E013F7" w14:textId="065CF4DE" w:rsidR="008724FB" w:rsidRPr="00902846" w:rsidRDefault="00902846" w:rsidP="008724FB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i/>
                <w:iCs/>
                <w:color w:val="000000"/>
                <w:spacing w:val="-2"/>
              </w:rPr>
              <w:t>s</w:t>
            </w:r>
            <w:r w:rsidR="008724FB" w:rsidRPr="00902846">
              <w:rPr>
                <w:rFonts w:ascii="Times New Roman" w:hAnsi="Times New Roman"/>
                <w:i/>
                <w:iCs/>
                <w:color w:val="000000"/>
                <w:spacing w:val="-2"/>
              </w:rPr>
              <w:t>tan na 24.11.2025 r.</w:t>
            </w:r>
          </w:p>
        </w:tc>
        <w:tc>
          <w:tcPr>
            <w:tcW w:w="1985" w:type="dxa"/>
            <w:gridSpan w:val="8"/>
          </w:tcPr>
          <w:p w14:paraId="466A9BA9" w14:textId="6DE00239" w:rsidR="008724F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AA7AA9">
              <w:rPr>
                <w:rFonts w:ascii="Times New Roman" w:hAnsi="Times New Roman"/>
                <w:spacing w:val="-2"/>
              </w:rPr>
              <w:t>https://znajdzbieglego.com/pl/</w:t>
            </w:r>
          </w:p>
        </w:tc>
        <w:tc>
          <w:tcPr>
            <w:tcW w:w="3118" w:type="dxa"/>
            <w:gridSpan w:val="7"/>
            <w:vMerge/>
          </w:tcPr>
          <w:p w14:paraId="02E26D54" w14:textId="014F6FF0" w:rsidR="008724FB" w:rsidRPr="004C66FA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24FB" w:rsidRPr="008B4FE6" w14:paraId="38191FA9" w14:textId="77777777" w:rsidTr="001A4C56">
        <w:trPr>
          <w:trHeight w:val="1012"/>
        </w:trPr>
        <w:tc>
          <w:tcPr>
            <w:tcW w:w="2298" w:type="dxa"/>
            <w:gridSpan w:val="3"/>
          </w:tcPr>
          <w:p w14:paraId="0054F49F" w14:textId="77777777" w:rsidR="008724FB" w:rsidRDefault="008724FB" w:rsidP="008724FB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Stali mediatorzy </w:t>
            </w:r>
          </w:p>
          <w:p w14:paraId="750C58C6" w14:textId="7B85C565" w:rsidR="008724FB" w:rsidRDefault="008724FB" w:rsidP="008724FB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118" w:type="dxa"/>
            <w:gridSpan w:val="10"/>
          </w:tcPr>
          <w:p w14:paraId="75B68AE1" w14:textId="1DBA5C00" w:rsidR="008724FB" w:rsidRPr="00902846" w:rsidRDefault="008724FB" w:rsidP="008724F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ok. 6 650 </w:t>
            </w:r>
          </w:p>
        </w:tc>
        <w:tc>
          <w:tcPr>
            <w:tcW w:w="1985" w:type="dxa"/>
            <w:gridSpan w:val="8"/>
          </w:tcPr>
          <w:p w14:paraId="76FAC9C1" w14:textId="30CDDD83" w:rsidR="008724F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Dane własne MS</w:t>
            </w:r>
          </w:p>
        </w:tc>
        <w:tc>
          <w:tcPr>
            <w:tcW w:w="3118" w:type="dxa"/>
            <w:gridSpan w:val="7"/>
            <w:vMerge/>
          </w:tcPr>
          <w:p w14:paraId="0E1AE03C" w14:textId="1660BE5A" w:rsidR="008724FB" w:rsidRPr="00EB2D9F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724FB" w:rsidRPr="008B4FE6" w14:paraId="442F3316" w14:textId="77777777" w:rsidTr="001A4C56">
        <w:trPr>
          <w:trHeight w:val="1012"/>
        </w:trPr>
        <w:tc>
          <w:tcPr>
            <w:tcW w:w="2298" w:type="dxa"/>
            <w:gridSpan w:val="3"/>
          </w:tcPr>
          <w:p w14:paraId="17BB0658" w14:textId="3EA68DE3" w:rsidR="008724FB" w:rsidRDefault="008724FB" w:rsidP="008724FB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Instytucje uprawnione do prowadzenia mediacji</w:t>
            </w:r>
          </w:p>
        </w:tc>
        <w:tc>
          <w:tcPr>
            <w:tcW w:w="3118" w:type="dxa"/>
            <w:gridSpan w:val="10"/>
          </w:tcPr>
          <w:p w14:paraId="7CEF0B99" w14:textId="169E0600" w:rsidR="008724FB" w:rsidRDefault="008724FB" w:rsidP="008724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Liczba trudna do ustalenia</w:t>
            </w:r>
          </w:p>
        </w:tc>
        <w:tc>
          <w:tcPr>
            <w:tcW w:w="1985" w:type="dxa"/>
            <w:gridSpan w:val="8"/>
          </w:tcPr>
          <w:p w14:paraId="799CDE2C" w14:textId="4111C5A9" w:rsidR="008724FB" w:rsidRDefault="008724FB" w:rsidP="008724FB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3118" w:type="dxa"/>
            <w:gridSpan w:val="7"/>
            <w:vMerge/>
          </w:tcPr>
          <w:p w14:paraId="120425EA" w14:textId="5F85FA84" w:rsidR="008724FB" w:rsidRPr="00EB2D9F" w:rsidRDefault="008724FB" w:rsidP="008724FB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F73C6" w:rsidRPr="008B4FE6" w14:paraId="6B029B0B" w14:textId="77777777" w:rsidTr="001A4C56">
        <w:trPr>
          <w:trHeight w:val="1012"/>
        </w:trPr>
        <w:tc>
          <w:tcPr>
            <w:tcW w:w="2298" w:type="dxa"/>
            <w:gridSpan w:val="3"/>
          </w:tcPr>
          <w:p w14:paraId="57290D53" w14:textId="77777777" w:rsidR="003F73C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Organy emerytalne:</w:t>
            </w:r>
          </w:p>
          <w:p w14:paraId="5CF11712" w14:textId="77777777" w:rsidR="003F73C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Zakład Ubezpieczeń Społecznych;</w:t>
            </w:r>
          </w:p>
          <w:p w14:paraId="280EF94A" w14:textId="77777777" w:rsidR="003F73C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Kasa Rolniczego Ubezpieczenia Społecznego</w:t>
            </w:r>
          </w:p>
          <w:p w14:paraId="617E4700" w14:textId="77777777" w:rsidR="003F73C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Zakład Emerytalno-Rentowy MSWiA</w:t>
            </w:r>
          </w:p>
          <w:p w14:paraId="4476B0E7" w14:textId="77777777" w:rsidR="003F73C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wojskowe biura emerytalne</w:t>
            </w:r>
          </w:p>
          <w:p w14:paraId="55D99491" w14:textId="186D68F5" w:rsidR="003F73C6" w:rsidRDefault="003F73C6" w:rsidP="003F73C6">
            <w:pPr>
              <w:spacing w:before="4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943D4F">
              <w:rPr>
                <w:rFonts w:ascii="Times New Roman" w:hAnsi="Times New Roman"/>
                <w:color w:val="000000"/>
              </w:rPr>
              <w:t>Biuro Emerytalne Służby Więziennej</w:t>
            </w:r>
          </w:p>
        </w:tc>
        <w:tc>
          <w:tcPr>
            <w:tcW w:w="3118" w:type="dxa"/>
            <w:gridSpan w:val="10"/>
          </w:tcPr>
          <w:p w14:paraId="38604D14" w14:textId="77777777" w:rsidR="003F73C6" w:rsidRPr="0090284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09B287FD" w14:textId="77777777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2117AA1D" w14:textId="77777777" w:rsidR="003F73C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23E5CCAA" w14:textId="77777777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41E95D17" w14:textId="77777777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30A51233" w14:textId="77777777" w:rsidR="003F73C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634D4971" w14:textId="77777777" w:rsidR="008A4C22" w:rsidRPr="00902846" w:rsidRDefault="008A4C22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47B7F602" w14:textId="77777777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77658F81" w14:textId="77777777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28C013C3" w14:textId="377AF851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15</w:t>
            </w:r>
          </w:p>
          <w:p w14:paraId="6BC2D809" w14:textId="77777777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2CE6B3F4" w14:textId="48AC0F2C" w:rsidR="003F73C6" w:rsidRPr="00902846" w:rsidRDefault="003F73C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1</w:t>
            </w:r>
          </w:p>
          <w:p w14:paraId="17255A51" w14:textId="0BCEF4F0" w:rsidR="003F73C6" w:rsidRPr="00902846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0F068E86" w14:textId="632CC0A7" w:rsidR="003F73C6" w:rsidRDefault="003F73C6" w:rsidP="003F73C6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Informacja ogólnodostępna</w:t>
            </w:r>
          </w:p>
        </w:tc>
        <w:tc>
          <w:tcPr>
            <w:tcW w:w="3118" w:type="dxa"/>
            <w:gridSpan w:val="7"/>
            <w:vMerge/>
          </w:tcPr>
          <w:p w14:paraId="09966DE5" w14:textId="77777777" w:rsidR="003F73C6" w:rsidRPr="00EB2D9F" w:rsidRDefault="003F73C6" w:rsidP="003F73C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A075C7" w:rsidRPr="008B4FE6" w14:paraId="1B8C5BF0" w14:textId="77777777" w:rsidTr="001A4C56">
        <w:trPr>
          <w:trHeight w:val="1012"/>
        </w:trPr>
        <w:tc>
          <w:tcPr>
            <w:tcW w:w="2298" w:type="dxa"/>
            <w:gridSpan w:val="3"/>
          </w:tcPr>
          <w:p w14:paraId="12C4AC00" w14:textId="77777777" w:rsidR="00A075C7" w:rsidRDefault="00A075C7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Podmioty publiczne:</w:t>
            </w:r>
          </w:p>
          <w:p w14:paraId="1B64730C" w14:textId="77777777" w:rsidR="0064327E" w:rsidRDefault="00A075C7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64327E">
              <w:rPr>
                <w:rFonts w:ascii="Times New Roman" w:hAnsi="Times New Roman"/>
                <w:color w:val="000000"/>
              </w:rPr>
              <w:t>jednostki samorządu terytorialnego</w:t>
            </w:r>
          </w:p>
          <w:p w14:paraId="5570876A" w14:textId="77777777" w:rsidR="00A075C7" w:rsidRDefault="0064327E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związki międzygminne</w:t>
            </w:r>
          </w:p>
          <w:p w14:paraId="24D5A605" w14:textId="77777777" w:rsidR="003F4E78" w:rsidRDefault="003F4E78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związki powiatów</w:t>
            </w:r>
          </w:p>
          <w:p w14:paraId="6CFD0B88" w14:textId="77777777" w:rsidR="003F4E78" w:rsidRDefault="003F4E78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3F4E78">
              <w:rPr>
                <w:rFonts w:ascii="Times New Roman" w:hAnsi="Times New Roman"/>
                <w:color w:val="000000"/>
              </w:rPr>
              <w:t>związk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3F4E78">
              <w:rPr>
                <w:rFonts w:ascii="Times New Roman" w:hAnsi="Times New Roman"/>
                <w:color w:val="000000"/>
              </w:rPr>
              <w:t xml:space="preserve"> powiatowo-gminne</w:t>
            </w:r>
          </w:p>
          <w:p w14:paraId="0011CE97" w14:textId="77777777" w:rsidR="00954D97" w:rsidRDefault="00954D97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5A4F62">
              <w:rPr>
                <w:rFonts w:ascii="Times New Roman" w:hAnsi="Times New Roman"/>
                <w:color w:val="000000"/>
              </w:rPr>
              <w:t>związki metropolitalne</w:t>
            </w:r>
          </w:p>
          <w:p w14:paraId="311301F5" w14:textId="69446A7D" w:rsidR="005A4F62" w:rsidRDefault="005A4F62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5A4F62">
              <w:rPr>
                <w:rFonts w:ascii="Times New Roman" w:hAnsi="Times New Roman"/>
                <w:color w:val="000000"/>
              </w:rPr>
              <w:t>państwow</w:t>
            </w:r>
            <w:r>
              <w:rPr>
                <w:rFonts w:ascii="Times New Roman" w:hAnsi="Times New Roman"/>
                <w:color w:val="000000"/>
              </w:rPr>
              <w:t xml:space="preserve">e </w:t>
            </w:r>
            <w:r>
              <w:rPr>
                <w:rFonts w:ascii="Times New Roman" w:hAnsi="Times New Roman"/>
                <w:color w:val="000000"/>
              </w:rPr>
              <w:br/>
              <w:t>i</w:t>
            </w:r>
            <w:r w:rsidRPr="005A4F62">
              <w:rPr>
                <w:rFonts w:ascii="Times New Roman" w:hAnsi="Times New Roman"/>
                <w:color w:val="000000"/>
              </w:rPr>
              <w:t xml:space="preserve"> samorządow</w:t>
            </w:r>
            <w:r>
              <w:rPr>
                <w:rFonts w:ascii="Times New Roman" w:hAnsi="Times New Roman"/>
                <w:color w:val="000000"/>
              </w:rPr>
              <w:t xml:space="preserve">e </w:t>
            </w:r>
            <w:r w:rsidRPr="005A4F62">
              <w:rPr>
                <w:rFonts w:ascii="Times New Roman" w:hAnsi="Times New Roman"/>
                <w:color w:val="000000"/>
              </w:rPr>
              <w:t>jednost</w:t>
            </w:r>
            <w:r>
              <w:rPr>
                <w:rFonts w:ascii="Times New Roman" w:hAnsi="Times New Roman"/>
                <w:color w:val="000000"/>
              </w:rPr>
              <w:t xml:space="preserve">ki </w:t>
            </w:r>
            <w:r w:rsidRPr="005A4F62">
              <w:rPr>
                <w:rFonts w:ascii="Times New Roman" w:hAnsi="Times New Roman"/>
                <w:color w:val="000000"/>
              </w:rPr>
              <w:t>organizacyjn</w:t>
            </w:r>
            <w:r>
              <w:rPr>
                <w:rFonts w:ascii="Times New Roman" w:hAnsi="Times New Roman"/>
                <w:color w:val="000000"/>
              </w:rPr>
              <w:t>e</w:t>
            </w:r>
          </w:p>
        </w:tc>
        <w:tc>
          <w:tcPr>
            <w:tcW w:w="3118" w:type="dxa"/>
            <w:gridSpan w:val="10"/>
          </w:tcPr>
          <w:p w14:paraId="178C6C47" w14:textId="77777777" w:rsidR="00A075C7" w:rsidRDefault="00A075C7" w:rsidP="0064327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30538F4B" w14:textId="6EC3A1E1" w:rsidR="0064327E" w:rsidRPr="00902846" w:rsidRDefault="001A4C5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- </w:t>
            </w:r>
            <w:r w:rsidR="00A075C7"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 </w:t>
            </w:r>
            <w:r w:rsidR="00A075C7"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8</w:t>
            </w:r>
            <w:r w:rsidR="00676BD8"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>75</w:t>
            </w:r>
            <w:r w:rsidR="0064327E" w:rsidRPr="00902846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 </w:t>
            </w:r>
          </w:p>
          <w:p w14:paraId="393AC96D" w14:textId="55948BC3" w:rsidR="00A075C7" w:rsidRPr="00954D97" w:rsidRDefault="0064327E" w:rsidP="0064327E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pacing w:val="-2"/>
              </w:rPr>
            </w:pPr>
            <w:r w:rsidRPr="00954D97">
              <w:rPr>
                <w:rFonts w:ascii="Times New Roman" w:hAnsi="Times New Roman"/>
                <w:i/>
                <w:iCs/>
                <w:color w:val="000000"/>
                <w:spacing w:val="-2"/>
              </w:rPr>
              <w:t>stan na 1 stycznia 2025 r.</w:t>
            </w:r>
          </w:p>
          <w:p w14:paraId="7C6A122A" w14:textId="7B5760CE" w:rsidR="0064327E" w:rsidRPr="00954D97" w:rsidRDefault="001A4C5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- </w:t>
            </w:r>
            <w:r w:rsidR="003F4E78" w:rsidRPr="00954D97">
              <w:rPr>
                <w:rFonts w:ascii="Times New Roman" w:hAnsi="Times New Roman"/>
                <w:b/>
                <w:bCs/>
                <w:color w:val="000000"/>
                <w:spacing w:val="-2"/>
              </w:rPr>
              <w:t>192</w:t>
            </w:r>
          </w:p>
          <w:p w14:paraId="26E8F965" w14:textId="77777777" w:rsidR="001A4C56" w:rsidRDefault="001A4C5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556D3448" w14:textId="53544B3A" w:rsidR="003F4E78" w:rsidRPr="00954D97" w:rsidRDefault="001A4C5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- </w:t>
            </w:r>
            <w:r w:rsidR="003F4E78" w:rsidRPr="00954D97">
              <w:rPr>
                <w:rFonts w:ascii="Times New Roman" w:hAnsi="Times New Roman"/>
                <w:b/>
                <w:bCs/>
                <w:color w:val="000000"/>
                <w:spacing w:val="-2"/>
              </w:rPr>
              <w:t>6</w:t>
            </w:r>
          </w:p>
          <w:p w14:paraId="712FD22F" w14:textId="4365B1CC" w:rsidR="003F4E78" w:rsidRDefault="001A4C56" w:rsidP="0064327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- </w:t>
            </w:r>
            <w:r w:rsidR="00902846" w:rsidRPr="00954D97">
              <w:rPr>
                <w:rFonts w:ascii="Times New Roman" w:hAnsi="Times New Roman"/>
                <w:b/>
                <w:bCs/>
                <w:color w:val="000000"/>
                <w:spacing w:val="-2"/>
              </w:rPr>
              <w:t>71</w:t>
            </w:r>
          </w:p>
          <w:p w14:paraId="4435C65F" w14:textId="3BACC3C1" w:rsidR="00954D97" w:rsidRPr="00954D97" w:rsidRDefault="00954D97" w:rsidP="0064327E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stan na 30 </w:t>
            </w:r>
            <w:r w:rsidR="008A4C22">
              <w:rPr>
                <w:rFonts w:ascii="Times New Roman" w:hAnsi="Times New Roman"/>
                <w:i/>
                <w:iCs/>
                <w:color w:val="000000"/>
                <w:spacing w:val="-2"/>
              </w:rPr>
              <w:t>września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2025 r.</w:t>
            </w:r>
          </w:p>
          <w:p w14:paraId="689A9666" w14:textId="71A4CB64" w:rsidR="005A4F62" w:rsidRDefault="005A4F62" w:rsidP="0064327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4F62">
              <w:rPr>
                <w:rFonts w:ascii="Times New Roman" w:hAnsi="Times New Roman"/>
                <w:color w:val="000000"/>
                <w:spacing w:val="-2"/>
              </w:rPr>
              <w:t>-</w:t>
            </w:r>
            <w:r w:rsidR="001A4C56">
              <w:rPr>
                <w:rFonts w:ascii="Times New Roman" w:hAnsi="Times New Roman"/>
                <w:color w:val="000000"/>
                <w:spacing w:val="-2"/>
              </w:rPr>
              <w:t>b.d.</w:t>
            </w:r>
          </w:p>
          <w:p w14:paraId="4E9402B0" w14:textId="77777777" w:rsidR="005A4F62" w:rsidRDefault="005A4F62" w:rsidP="0064327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413EE620" w14:textId="7964A6E8" w:rsidR="005A4F62" w:rsidRPr="005A4F62" w:rsidRDefault="001A4C56" w:rsidP="0064327E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- </w:t>
            </w:r>
            <w:r w:rsidR="00A66D2E">
              <w:rPr>
                <w:rFonts w:ascii="Times New Roman" w:hAnsi="Times New Roman"/>
                <w:color w:val="000000"/>
                <w:spacing w:val="-2"/>
              </w:rPr>
              <w:t>dane trudne do oszacowania</w:t>
            </w:r>
          </w:p>
        </w:tc>
        <w:tc>
          <w:tcPr>
            <w:tcW w:w="1985" w:type="dxa"/>
            <w:gridSpan w:val="8"/>
            <w:vAlign w:val="center"/>
          </w:tcPr>
          <w:p w14:paraId="0432BF4B" w14:textId="59504FBF" w:rsidR="00A075C7" w:rsidRDefault="003F4E78" w:rsidP="003F4E78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GUS</w:t>
            </w:r>
          </w:p>
          <w:p w14:paraId="19D509DE" w14:textId="611F10A7" w:rsidR="003F4E78" w:rsidRDefault="003F4E78" w:rsidP="003F4E78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14610798" w14:textId="0AE3AB99" w:rsidR="003F4E78" w:rsidRDefault="003F4E78" w:rsidP="003F4E78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4E78">
              <w:rPr>
                <w:rFonts w:ascii="Times New Roman" w:hAnsi="Times New Roman"/>
                <w:color w:val="000000"/>
                <w:spacing w:val="-2"/>
              </w:rPr>
              <w:t>https://www.gov.pl/web/mswia/zarejestruj-zmien-statut-lub-wyrejestruj-zwiazek-miedzygminny-zwiazek-powiatow-zwiazek-powiatowo-gminny</w:t>
            </w:r>
          </w:p>
          <w:p w14:paraId="250F3677" w14:textId="566B1863" w:rsidR="003F4E78" w:rsidRDefault="003F4E78" w:rsidP="003F4E78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118" w:type="dxa"/>
            <w:gridSpan w:val="7"/>
            <w:vMerge/>
          </w:tcPr>
          <w:p w14:paraId="53A928BA" w14:textId="77777777" w:rsidR="00A075C7" w:rsidRPr="00EB2D9F" w:rsidRDefault="00A075C7" w:rsidP="003F73C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F73C6" w:rsidRPr="008B4FE6" w14:paraId="49387F71" w14:textId="77777777" w:rsidTr="001A4C56">
        <w:trPr>
          <w:trHeight w:val="925"/>
        </w:trPr>
        <w:tc>
          <w:tcPr>
            <w:tcW w:w="2298" w:type="dxa"/>
            <w:gridSpan w:val="3"/>
          </w:tcPr>
          <w:p w14:paraId="71D72BCB" w14:textId="148BA1D3" w:rsidR="003F73C6" w:rsidRPr="004C66FA" w:rsidRDefault="003F73C6" w:rsidP="003F73C6">
            <w:pPr>
              <w:spacing w:before="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Dyrektor </w:t>
            </w:r>
            <w:r w:rsidRPr="00EB2D9F">
              <w:rPr>
                <w:rFonts w:ascii="Times New Roman" w:hAnsi="Times New Roman"/>
                <w:color w:val="000000"/>
                <w:spacing w:val="-2"/>
              </w:rPr>
              <w:t xml:space="preserve">Sądu Apelacyjnego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B2D9F">
              <w:rPr>
                <w:rFonts w:ascii="Times New Roman" w:hAnsi="Times New Roman"/>
                <w:color w:val="000000"/>
                <w:spacing w:val="-2"/>
              </w:rPr>
              <w:t>we Wrocławiu </w:t>
            </w:r>
          </w:p>
        </w:tc>
        <w:tc>
          <w:tcPr>
            <w:tcW w:w="3118" w:type="dxa"/>
            <w:gridSpan w:val="10"/>
          </w:tcPr>
          <w:p w14:paraId="66B7FC6A" w14:textId="45C24908" w:rsidR="003F73C6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985" w:type="dxa"/>
            <w:gridSpan w:val="8"/>
          </w:tcPr>
          <w:p w14:paraId="3B5B4E0B" w14:textId="241EBD52" w:rsidR="003F73C6" w:rsidRDefault="003F73C6" w:rsidP="003F73C6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118" w:type="dxa"/>
            <w:gridSpan w:val="7"/>
            <w:vMerge/>
          </w:tcPr>
          <w:p w14:paraId="38CDC62D" w14:textId="77777777" w:rsidR="003F73C6" w:rsidRPr="00EB2D9F" w:rsidRDefault="003F73C6" w:rsidP="003F73C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F73C6" w:rsidRPr="008B4FE6" w14:paraId="159E3507" w14:textId="77777777" w:rsidTr="001A4C56">
        <w:trPr>
          <w:trHeight w:val="302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5B383035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3F73C6" w:rsidRPr="008B4FE6" w14:paraId="3A194171" w14:textId="77777777" w:rsidTr="001A4C56">
        <w:trPr>
          <w:trHeight w:val="342"/>
        </w:trPr>
        <w:tc>
          <w:tcPr>
            <w:tcW w:w="10519" w:type="dxa"/>
            <w:gridSpan w:val="28"/>
            <w:shd w:val="clear" w:color="auto" w:fill="FFFFFF"/>
          </w:tcPr>
          <w:p w14:paraId="03680FEF" w14:textId="0E453AFB" w:rsidR="00747963" w:rsidRDefault="00747963" w:rsidP="00747963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Projekt </w:t>
            </w:r>
            <w:r w:rsidR="00D439F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został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udostępniony w Biuletynie Informacji Publicznej na stronie internetowej Rządowego Centrum Legislacji w zakładce Rządowy Proces Legislacyjny zgodnie z § 52 ust. 1 uchwały nr 190 Rady Ministrów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z dnia 29 października 2013 r. – Regulamin pracy Rady Ministrów (M. P. z 2024 r. poz. 806 z późn. zm.) oraz stosownie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do wymogów art. 5 ustawy z dnia 7 lipca 2005 r. o działalności lobbingowej w procesie stanowienia prawa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>(Dz. U. z 2025 r. poz. 677).</w:t>
            </w:r>
          </w:p>
          <w:p w14:paraId="4A37E937" w14:textId="77777777" w:rsidR="00747963" w:rsidRDefault="00747963" w:rsidP="00747963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5DFAAEF5" w14:textId="30984CE4" w:rsidR="00747963" w:rsidRDefault="00747963" w:rsidP="00747963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Podmioty, </w:t>
            </w:r>
            <w:r w:rsidR="00D439F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którym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projekt zosta</w:t>
            </w:r>
            <w:r w:rsidR="00D439F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ł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przedstawiony w ramach konsultacji publicznych, to:</w:t>
            </w:r>
          </w:p>
          <w:p w14:paraId="1A9331C1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Europejskie Stowarzyszenie na rzecz Rozwoju Prawa;</w:t>
            </w:r>
          </w:p>
          <w:p w14:paraId="1BE86F4A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Federacja Mamy Prawo;</w:t>
            </w:r>
          </w:p>
          <w:p w14:paraId="3F0229DF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Forum Obywatelskiego Rozwoju;</w:t>
            </w:r>
          </w:p>
          <w:p w14:paraId="510D2E7F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Fundacja „Unia Regionalnych Centrów Mediacji”;</w:t>
            </w:r>
          </w:p>
          <w:p w14:paraId="01BD99DA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Izba Gospodarki Elektronicznej;</w:t>
            </w:r>
          </w:p>
          <w:p w14:paraId="61C40042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Krajowe Stowarzyszenie Mediatorów Stałych;</w:t>
            </w:r>
          </w:p>
          <w:p w14:paraId="374AC96F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Międzyzakładowa Organizacja Związkowa NSZZ „Solidarność” Pracowników Sądownictwa i Prokuratury;</w:t>
            </w:r>
          </w:p>
          <w:p w14:paraId="4B1E6F8E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Ogólnopolska Federacja Organizacji Pozarządowych;</w:t>
            </w:r>
          </w:p>
          <w:p w14:paraId="69AA7852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Ośrodek Dialogu, Edukacji i Rozwoju Mediacji;</w:t>
            </w:r>
          </w:p>
          <w:p w14:paraId="4BD6C48B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Polski Instytut Mediacji Sp. z o.o.;</w:t>
            </w:r>
          </w:p>
          <w:p w14:paraId="093EF1C6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Polskie Towarzystwo Ekspertów i Biegłych Sądowych;</w:t>
            </w:r>
          </w:p>
          <w:p w14:paraId="4ECDF446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Adwokackie Defensor Iuris;</w:t>
            </w:r>
          </w:p>
          <w:p w14:paraId="4E20F5E0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Archiwistów Instytucji Wymiaru Sprawiedliwości;</w:t>
            </w:r>
          </w:p>
          <w:p w14:paraId="6185610C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Dolnośląska Izba Mediatorów;</w:t>
            </w:r>
          </w:p>
          <w:p w14:paraId="54E8FEEC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Ławników Polskich;</w:t>
            </w:r>
          </w:p>
          <w:p w14:paraId="09887D5A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Mediatorów Gospodarczych;</w:t>
            </w:r>
          </w:p>
          <w:p w14:paraId="543DA276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Notariuszy Rzeczypospolitej Polskiej;</w:t>
            </w:r>
          </w:p>
          <w:p w14:paraId="5B8E6E9E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Sędziów Insolwencyjnych;</w:t>
            </w:r>
          </w:p>
          <w:p w14:paraId="023696DE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Uniwersyteckie Centrum Mediacji i Arbitrażu;</w:t>
            </w:r>
          </w:p>
          <w:p w14:paraId="0346729B" w14:textId="083B7BF1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Europejskie Stowarzyszeni</w:t>
            </w:r>
            <w:r w:rsidR="0037408E">
              <w:rPr>
                <w:rFonts w:ascii="Times New Roman" w:hAnsi="Times New Roman"/>
              </w:rPr>
              <w:t>e</w:t>
            </w:r>
            <w:r w:rsidRPr="009B3C39">
              <w:rPr>
                <w:rFonts w:ascii="Times New Roman" w:hAnsi="Times New Roman"/>
              </w:rPr>
              <w:t xml:space="preserve"> Sędziów na rzecz mediacji GEMME</w:t>
            </w:r>
            <w:r w:rsidR="0037408E">
              <w:rPr>
                <w:rFonts w:ascii="Times New Roman" w:hAnsi="Times New Roman"/>
              </w:rPr>
              <w:t>;</w:t>
            </w:r>
          </w:p>
          <w:p w14:paraId="40A76161" w14:textId="6D0E716A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Związ</w:t>
            </w:r>
            <w:r w:rsidR="0037408E">
              <w:rPr>
                <w:rFonts w:ascii="Times New Roman" w:hAnsi="Times New Roman"/>
              </w:rPr>
              <w:t>ek</w:t>
            </w:r>
            <w:r w:rsidRPr="009B3C39">
              <w:rPr>
                <w:rFonts w:ascii="Times New Roman" w:hAnsi="Times New Roman"/>
              </w:rPr>
              <w:t xml:space="preserve"> Pracodawców Business Centre Club;</w:t>
            </w:r>
          </w:p>
          <w:p w14:paraId="704F9222" w14:textId="5E21EE6D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Konfederacj</w:t>
            </w:r>
            <w:r w:rsidR="0037408E">
              <w:rPr>
                <w:rFonts w:ascii="Times New Roman" w:hAnsi="Times New Roman"/>
              </w:rPr>
              <w:t>a</w:t>
            </w:r>
            <w:r w:rsidRPr="009B3C39">
              <w:rPr>
                <w:rFonts w:ascii="Times New Roman" w:hAnsi="Times New Roman"/>
              </w:rPr>
              <w:t xml:space="preserve"> Lewiatan;</w:t>
            </w:r>
          </w:p>
          <w:p w14:paraId="37A61AFD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Sędziów „Themis”;</w:t>
            </w:r>
          </w:p>
          <w:p w14:paraId="7A662077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Absolwentów i Aplikantów KSSiP "VOTUM”;</w:t>
            </w:r>
          </w:p>
          <w:p w14:paraId="3AF87D27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Sędziów Polskich „Iustitia”;</w:t>
            </w:r>
          </w:p>
          <w:p w14:paraId="69E607D3" w14:textId="7A3CA6F1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Sędziów Rodzinnych w Polsce „Associaton of Family Judges in Poland”</w:t>
            </w:r>
            <w:r w:rsidR="0037408E">
              <w:rPr>
                <w:rFonts w:ascii="Times New Roman" w:hAnsi="Times New Roman"/>
              </w:rPr>
              <w:t>;</w:t>
            </w:r>
          </w:p>
          <w:p w14:paraId="38C70E82" w14:textId="6FA1FCDD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Sędziów Rodzinnych „Pro Familia”</w:t>
            </w:r>
            <w:r w:rsidR="0037408E">
              <w:rPr>
                <w:rFonts w:ascii="Times New Roman" w:hAnsi="Times New Roman"/>
              </w:rPr>
              <w:t>;</w:t>
            </w:r>
          </w:p>
          <w:p w14:paraId="4784576F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lastRenderedPageBreak/>
              <w:t>Fundacja ,,Mediacja i Prawo”;</w:t>
            </w:r>
          </w:p>
          <w:p w14:paraId="3B1B1EBB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Fundacja Consensius Europejskie Centrum Mediacji;</w:t>
            </w:r>
          </w:p>
          <w:p w14:paraId="1A76CADF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Fundacja Gildia Mediacyjna;</w:t>
            </w:r>
          </w:p>
          <w:p w14:paraId="5A5185CE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Fundacja Instytut Badań ADR "Prawo i Gospodarka";</w:t>
            </w:r>
          </w:p>
          <w:p w14:paraId="048723E7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Fundacja Rozwoju Mediacji;</w:t>
            </w:r>
          </w:p>
          <w:p w14:paraId="4F791641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Fundacja Unia Regionalnych Centrów Mediacji;</w:t>
            </w:r>
          </w:p>
          <w:p w14:paraId="7357A46F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Podkarpackie Centrum Mediacji;</w:t>
            </w:r>
          </w:p>
          <w:p w14:paraId="044C3AF4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Polskie Centrum Mediacji;</w:t>
            </w:r>
          </w:p>
          <w:p w14:paraId="7B7E433B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#wartomediować;</w:t>
            </w:r>
          </w:p>
          <w:p w14:paraId="35E62F29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„Mediatorzy Polscy”;</w:t>
            </w:r>
          </w:p>
          <w:p w14:paraId="5AAC1421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Stowarzyszenie Mediatorów Cywilnych;</w:t>
            </w:r>
          </w:p>
          <w:p w14:paraId="168D26D5" w14:textId="77777777" w:rsidR="009B3C39" w:rsidRPr="009B3C39" w:rsidRDefault="009B3C39" w:rsidP="009B3C39">
            <w:pPr>
              <w:numPr>
                <w:ilvl w:val="0"/>
                <w:numId w:val="20"/>
              </w:numPr>
              <w:spacing w:line="240" w:lineRule="exact"/>
              <w:jc w:val="both"/>
              <w:rPr>
                <w:rFonts w:ascii="Times New Roman" w:hAnsi="Times New Roman"/>
              </w:rPr>
            </w:pPr>
            <w:r w:rsidRPr="009B3C39">
              <w:rPr>
                <w:rFonts w:ascii="Times New Roman" w:hAnsi="Times New Roman"/>
              </w:rPr>
              <w:t>Wrocławskie Centrum Mediacji.</w:t>
            </w:r>
          </w:p>
          <w:p w14:paraId="2B2DB0C0" w14:textId="77777777" w:rsidR="00747963" w:rsidRDefault="00747963" w:rsidP="00747963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12E27FB5" w14:textId="25FCC0A8" w:rsidR="00747963" w:rsidRDefault="00747963" w:rsidP="00747963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Natomiast, </w:t>
            </w:r>
            <w:r w:rsidR="00D439F4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podmioty którym projekt został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przedstawiony w ramach opiniowania, to:</w:t>
            </w:r>
          </w:p>
          <w:p w14:paraId="164A00F2" w14:textId="56C4B120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Sąd </w:t>
            </w:r>
            <w:r w:rsidR="0037408E">
              <w:rPr>
                <w:rFonts w:ascii="Times New Roman" w:hAnsi="Times New Roman"/>
              </w:rPr>
              <w:t>Najwyższy</w:t>
            </w:r>
            <w:r>
              <w:rPr>
                <w:rFonts w:ascii="Times New Roman" w:hAnsi="Times New Roman"/>
              </w:rPr>
              <w:t>;</w:t>
            </w:r>
          </w:p>
          <w:p w14:paraId="3013149D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Naczelny Sąd Administracyjny;</w:t>
            </w:r>
          </w:p>
          <w:p w14:paraId="670A9690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Rzecznik Praw Obywatelskich;</w:t>
            </w:r>
          </w:p>
          <w:p w14:paraId="1C3EEFC0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Krajowa Rada Notarialna;</w:t>
            </w:r>
          </w:p>
          <w:p w14:paraId="35805FA2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Krajowa Rada Komornicza;</w:t>
            </w:r>
          </w:p>
          <w:p w14:paraId="18E19D40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Naczelna Rada Adwokacka;</w:t>
            </w:r>
          </w:p>
          <w:p w14:paraId="225A5A19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Krajowa Izba Radców Prawnych;</w:t>
            </w:r>
          </w:p>
          <w:p w14:paraId="7F3F2D3F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Polska Izba Rzeczników Patentowych;</w:t>
            </w:r>
          </w:p>
          <w:p w14:paraId="35B7C49F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Prokuratoria Generalna Rzeczypospolitej Polskiej;</w:t>
            </w:r>
          </w:p>
          <w:p w14:paraId="65FECF9E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Prezes Urzędu Ochrony Konkurencji i Konsumentów;</w:t>
            </w:r>
          </w:p>
          <w:p w14:paraId="7B6FC1A7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Rzecznik Małych i Średnich Przedsiębiorców;</w:t>
            </w:r>
          </w:p>
          <w:p w14:paraId="09651B08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Krajowa Rada Sądownictwa;</w:t>
            </w:r>
          </w:p>
          <w:p w14:paraId="06CAC306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Sądy apelacyjne (sądy okręgowe i sądy rejonowe);</w:t>
            </w:r>
          </w:p>
          <w:p w14:paraId="2BA86ABD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Prokuratury regionalne (prokuratury okręgowe, prokuratury rejonowe);</w:t>
            </w:r>
          </w:p>
          <w:p w14:paraId="771398EB" w14:textId="77777777" w:rsidR="00747963" w:rsidRDefault="00747963" w:rsidP="00747963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Instytut Wymiaru Sprawiedliwości.</w:t>
            </w:r>
          </w:p>
          <w:p w14:paraId="45DE5B6B" w14:textId="77777777" w:rsidR="00747963" w:rsidRDefault="00747963" w:rsidP="00747963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2483D0B6" w14:textId="77777777" w:rsidR="00D52572" w:rsidRPr="00316971" w:rsidRDefault="00D52572" w:rsidP="00D52572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został przedstawiony do konsultacji publicznych i opiniowania na 10 dni.</w:t>
            </w:r>
          </w:p>
          <w:p w14:paraId="6FEA956E" w14:textId="221760E5" w:rsidR="00D52572" w:rsidRPr="00316971" w:rsidRDefault="00D52572" w:rsidP="00D52572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opiniowania stanowisko do projektu przedstawili:</w:t>
            </w:r>
            <w:r w:rsidR="006D6320">
              <w:t xml:space="preserve"> </w:t>
            </w:r>
            <w:r w:rsidR="006D6320" w:rsidRPr="006D632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Sąd Najwyższy, Prokuratoria Generalna RP, niektóre sądy powszechne, Krajowa Izba Radców Prawnych, Polska Izba Rzeczoznawców Majątkowych</w:t>
            </w: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. Sposób rozstrzygnięcia uwag został przedstawiony w odrębnej tabeli.</w:t>
            </w:r>
          </w:p>
          <w:p w14:paraId="15738976" w14:textId="31595BAA" w:rsidR="00D52572" w:rsidRPr="00316971" w:rsidRDefault="00D52572" w:rsidP="00D52572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konsultacji publicznych stanowisko do projektu przedstawili: Porozumienie Zielonogórskie i Stowarzyszenie Notariuszy RP – nie zgłaszając do niego uwag</w:t>
            </w:r>
            <w:r w:rsidR="006D632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oraz jeden obywatel – zgłaszając uwagę.</w:t>
            </w:r>
          </w:p>
          <w:p w14:paraId="0C6D27F2" w14:textId="77777777" w:rsidR="00D52572" w:rsidRDefault="00D52572" w:rsidP="00D52572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316971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Zestawienie przedstawionych uwag wraz z odniesieniem Ministra Sprawiedliwości zawiera odrębna tabela.</w:t>
            </w:r>
          </w:p>
          <w:p w14:paraId="129A075D" w14:textId="6C77AAC5" w:rsidR="003F73C6" w:rsidRPr="00747963" w:rsidRDefault="003F73C6" w:rsidP="003F73C6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</w:tc>
      </w:tr>
      <w:tr w:rsidR="003F73C6" w:rsidRPr="008B4FE6" w14:paraId="24283A7E" w14:textId="77777777" w:rsidTr="001A4C56">
        <w:trPr>
          <w:trHeight w:val="363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75F070E7" w14:textId="77777777" w:rsidR="003F73C6" w:rsidRPr="005C25B1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C25B1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3F73C6" w:rsidRPr="008B4FE6" w14:paraId="6DB84EF8" w14:textId="77777777" w:rsidTr="001A4C56">
        <w:trPr>
          <w:trHeight w:val="142"/>
        </w:trPr>
        <w:tc>
          <w:tcPr>
            <w:tcW w:w="2439" w:type="dxa"/>
            <w:gridSpan w:val="4"/>
            <w:vMerge w:val="restart"/>
            <w:shd w:val="clear" w:color="auto" w:fill="FFFFFF"/>
          </w:tcPr>
          <w:p w14:paraId="3658AEE5" w14:textId="60EF6D4C" w:rsidR="003F73C6" w:rsidRPr="00C53F26" w:rsidRDefault="003F73C6" w:rsidP="003F73C6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2025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080" w:type="dxa"/>
            <w:gridSpan w:val="24"/>
            <w:shd w:val="clear" w:color="auto" w:fill="FFFFFF"/>
          </w:tcPr>
          <w:p w14:paraId="033A46BC" w14:textId="77777777" w:rsidR="003F73C6" w:rsidRPr="00C53F26" w:rsidRDefault="003F73C6" w:rsidP="003F73C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3F73C6" w:rsidRPr="008B4FE6" w14:paraId="7C3038CE" w14:textId="77777777" w:rsidTr="001A4C56">
        <w:trPr>
          <w:trHeight w:val="142"/>
        </w:trPr>
        <w:tc>
          <w:tcPr>
            <w:tcW w:w="2439" w:type="dxa"/>
            <w:gridSpan w:val="4"/>
            <w:vMerge/>
            <w:shd w:val="clear" w:color="auto" w:fill="FFFFFF"/>
          </w:tcPr>
          <w:p w14:paraId="52BA7489" w14:textId="77777777" w:rsidR="003F73C6" w:rsidRPr="00C53F26" w:rsidRDefault="003F73C6" w:rsidP="003F73C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shd w:val="clear" w:color="auto" w:fill="FFFFFF"/>
          </w:tcPr>
          <w:p w14:paraId="561580AA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1F5CBE2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9B5394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AE20A43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45" w:type="dxa"/>
            <w:gridSpan w:val="3"/>
            <w:shd w:val="clear" w:color="auto" w:fill="FFFFFF"/>
          </w:tcPr>
          <w:p w14:paraId="7CB0A0B3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F11F6AE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4"/>
            <w:shd w:val="clear" w:color="auto" w:fill="FFFFFF"/>
          </w:tcPr>
          <w:p w14:paraId="0F312A3C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61" w:type="dxa"/>
            <w:gridSpan w:val="2"/>
            <w:shd w:val="clear" w:color="auto" w:fill="FFFFFF"/>
          </w:tcPr>
          <w:p w14:paraId="6C2DFC09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B2AE6F9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14:paraId="77EBA21D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B73390" w14:textId="77777777" w:rsidR="003F73C6" w:rsidRPr="00C53F26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87" w:type="dxa"/>
            <w:shd w:val="clear" w:color="auto" w:fill="FFFFFF"/>
          </w:tcPr>
          <w:p w14:paraId="0041ED10" w14:textId="266D792F" w:rsidR="003F73C6" w:rsidRPr="00C53F26" w:rsidRDefault="003F73C6" w:rsidP="003F73C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br/>
              <w:t>(0-10)</w:t>
            </w:r>
          </w:p>
        </w:tc>
      </w:tr>
      <w:tr w:rsidR="003F73C6" w:rsidRPr="008B4FE6" w14:paraId="4365AD2F" w14:textId="77777777" w:rsidTr="001A4C56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100274E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DF0B5EC" w14:textId="395521F9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6800FB9" w14:textId="55B81FCA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9E8291D" w14:textId="6979AF06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4A7E0F95" w14:textId="7C3C5C02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61289CFF" w14:textId="32A2A8F8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E1BC29E" w14:textId="25390FD5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3A061B63" w14:textId="19211AC6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175585B3" w14:textId="260CE0D8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6EA9C" w14:textId="571A79D0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9934090" w14:textId="2DBFF502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207847" w14:textId="38271C67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05B31CD4" w14:textId="4F796A9E" w:rsidR="003F73C6" w:rsidRPr="00B37C80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2D499A4B" w14:textId="77777777" w:rsidTr="001A4C56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EB1B872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72FDB51E" w14:textId="2C095CA2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A1A3996" w14:textId="7E33863E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B1FE25F" w14:textId="19B1FF19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13C16CE" w14:textId="5C941E3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79438A77" w14:textId="3959519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F23E8D3" w14:textId="329D0878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0FA7B3C2" w14:textId="4D5AB6E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2FA7C96F" w14:textId="2C28084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2E76464" w14:textId="16D13F8B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2032B98" w14:textId="747F652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EAC22D7" w14:textId="56576E3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4CC1438F" w14:textId="732C1BE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2DE80148" w14:textId="77777777" w:rsidTr="001A4C56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BB104D0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1128A09" w14:textId="7E376AA5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F465974" w14:textId="2F03345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8E29D57" w14:textId="28FC36A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8BB0985" w14:textId="6EC8F22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0A68F0E9" w14:textId="2DFF252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6EED9F5" w14:textId="30401DC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442C7880" w14:textId="26C4583B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7917A0EF" w14:textId="5579949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A85FA3F" w14:textId="344657C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0DDFB76" w14:textId="09A2F90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F0496A9" w14:textId="4C37C20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6E14C575" w14:textId="121A7902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74B945C1" w14:textId="77777777" w:rsidTr="001A4C56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885F0A9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056E6481" w14:textId="1CA0F0A2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7126BEC" w14:textId="653C457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8C32C61" w14:textId="54413B5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28A5198" w14:textId="658F893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5F68EB37" w14:textId="4E9118A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7148342" w14:textId="2F6B34DB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48FC527E" w14:textId="3ED770E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12F58B9C" w14:textId="6A13225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0F99F5C" w14:textId="7B1A1875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3637566" w14:textId="3329361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99B8FF7" w14:textId="4F0C03DD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2FEEBC44" w14:textId="1AFD1F6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0C3F2D8B" w14:textId="77777777" w:rsidTr="001A4C56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02B60124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B5677A8" w14:textId="25050383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3916A3" w14:textId="7E35E26F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265B4F" w14:textId="799A4DF1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689B559" w14:textId="2FAD1FF8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7BFEF464" w14:textId="1FB04C08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EF29117" w14:textId="496187B4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3AB52DCB" w14:textId="3D9FD217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53AAAA20" w14:textId="374BA40F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4D5E3F" w14:textId="6BE195E9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581D0" w14:textId="4840E9E7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F1C3C1" w14:textId="7D5A303C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3EEFAFFC" w14:textId="07F96E87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05907D78" w14:textId="77777777" w:rsidTr="001A4C56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EC2DC8C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493E9C2" w14:textId="6811714D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97B9DE6" w14:textId="5C40F65E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6658C60" w14:textId="35A058D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0C6F041" w14:textId="637C0232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7AFBBBFC" w14:textId="276D21D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667B29A" w14:textId="20B706C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733B81C1" w14:textId="288AB39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4CEDB1B6" w14:textId="6C18786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C782D6" w14:textId="01CFEB6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F31EE9" w14:textId="2085815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5C250" w14:textId="3CBFBAAE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5D2C3F97" w14:textId="2269680D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1EBFD69B" w14:textId="77777777" w:rsidTr="001A4C56">
        <w:trPr>
          <w:trHeight w:val="165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132A1081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FC7E946" w14:textId="40C96F19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4CF60D" w14:textId="0AB7EAA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A881F78" w14:textId="4CB1B09B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32C3B20" w14:textId="57D0FD0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62E51044" w14:textId="0787E3C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8ADF226" w14:textId="0339911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142F4F6F" w14:textId="52803D1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76070E91" w14:textId="1CB40FA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C6C831" w14:textId="42C9F71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FAA87C" w14:textId="5918799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E1E8F16" w14:textId="1AFD0F4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75642A83" w14:textId="793F57C6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4373683B" w14:textId="77777777" w:rsidTr="001A4C56">
        <w:trPr>
          <w:trHeight w:val="35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4098CB41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0BA5960" w14:textId="0E17505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038CC5" w14:textId="2F72454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B3C33B0" w14:textId="4DD820DD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F97C3C6" w14:textId="77718BF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5C3E5ECA" w14:textId="5A142A3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C75FBF" w14:textId="52A59BB6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7EB0FF98" w14:textId="3653736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674A68EC" w14:textId="3A7E170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A80592" w14:textId="1246F3C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EA71BA" w14:textId="47034A59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19D58B" w14:textId="64481A7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072221B2" w14:textId="3D2D054D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68EA23BA" w14:textId="77777777" w:rsidTr="001A4C56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D726C9C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9BD79F5" w14:textId="6E6B2228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4FC8B51" w14:textId="08BB83A2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7957B4" w14:textId="6E643B3C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5264D7C" w14:textId="164171F3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3977779F" w14:textId="67BD2236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734E5FB" w14:textId="5DD64E87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03679226" w14:textId="018F73E1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375E659E" w14:textId="775D2240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B6D1F83" w14:textId="4AF7F533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45EB882" w14:textId="258685F6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0D93DDA" w14:textId="34CDFF71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492699E1" w14:textId="5DCD5A0E" w:rsidR="003F73C6" w:rsidRPr="003C27A2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1B22E77F" w14:textId="77777777" w:rsidTr="001A4C56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9699259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220633B" w14:textId="00E666CB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F8BB4DD" w14:textId="2202231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A6415F" w14:textId="4709A6D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E26D777" w14:textId="585257E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6324D71B" w14:textId="6A02967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75D0FC9" w14:textId="0052A4B4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683357DA" w14:textId="7D854895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14BE2B20" w14:textId="7D3E68F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E8937CD" w14:textId="5E4F0A6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12E90C2" w14:textId="194DFBF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27441CA" w14:textId="5FC6F1B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410C97A8" w14:textId="6E33D6E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5A95AB8D" w14:textId="77777777" w:rsidTr="001A4C56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517A6FD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76E0610" w14:textId="55C8BC4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2EB5898" w14:textId="10EADD29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9B2B5AE" w14:textId="1D3335AE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7F0B4CB" w14:textId="509F082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1854AEC2" w14:textId="0007FBD6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3C1083F" w14:textId="4D550168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1F65FC1B" w14:textId="5123C34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26855986" w14:textId="64067F3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4C8289E" w14:textId="684C0CD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256A" w14:textId="48959176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567428E" w14:textId="2CFA3149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0570FC8F" w14:textId="15419A0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8B4FE6" w14:paraId="4962C438" w14:textId="77777777" w:rsidTr="001A4C56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AE32381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36D5D931" w14:textId="10BFF17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4F9F1A9" w14:textId="2E9E342C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B8B776" w14:textId="064457B3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20630642" w14:textId="06E52E18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14:paraId="11F3C408" w14:textId="21260DD0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B42745" w14:textId="4BEC95C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4D535D07" w14:textId="4E3B4D2F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14:paraId="1224C304" w14:textId="540CE601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75A3264" w14:textId="0DE09DB7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A4BFA2C" w14:textId="7D0F37CA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C94DA3" w14:textId="4BDC3712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14:paraId="48B45662" w14:textId="5A397C96" w:rsidR="003F73C6" w:rsidRPr="005725DE" w:rsidRDefault="003F73C6" w:rsidP="003F73C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F73C6" w:rsidRPr="00964988" w14:paraId="4B732B6C" w14:textId="77777777" w:rsidTr="001A4C56">
        <w:trPr>
          <w:trHeight w:val="348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6D0E7148" w14:textId="77777777" w:rsidR="003F73C6" w:rsidRPr="00AE0EF0" w:rsidRDefault="003F73C6" w:rsidP="003F73C6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E0EF0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Źródła finansowania </w:t>
            </w:r>
          </w:p>
        </w:tc>
        <w:tc>
          <w:tcPr>
            <w:tcW w:w="8363" w:type="dxa"/>
            <w:gridSpan w:val="26"/>
            <w:shd w:val="clear" w:color="auto" w:fill="FFFFFF"/>
            <w:vAlign w:val="center"/>
          </w:tcPr>
          <w:p w14:paraId="69D92BD3" w14:textId="0B43744E" w:rsidR="003F73C6" w:rsidRPr="004D2A05" w:rsidRDefault="003F73C6" w:rsidP="003F73C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Wejście w życie proponowanych rozwiązań nie spowoduje dodatkowych kosztów dla sektora finansów publicznych, w tym dla budżetu państwa, budżetów jednostek samorządu terytorialnego oraz pozostałych jednostek sektora finansów publicznych.</w:t>
            </w:r>
          </w:p>
        </w:tc>
      </w:tr>
      <w:tr w:rsidR="003F73C6" w:rsidRPr="00964988" w14:paraId="5330EB07" w14:textId="77777777" w:rsidTr="001A4C56">
        <w:trPr>
          <w:trHeight w:val="557"/>
        </w:trPr>
        <w:tc>
          <w:tcPr>
            <w:tcW w:w="2156" w:type="dxa"/>
            <w:gridSpan w:val="2"/>
            <w:shd w:val="clear" w:color="auto" w:fill="FFFFFF"/>
          </w:tcPr>
          <w:p w14:paraId="1C55AC0C" w14:textId="77777777" w:rsidR="003F73C6" w:rsidRPr="00C53F2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363" w:type="dxa"/>
            <w:gridSpan w:val="26"/>
            <w:shd w:val="clear" w:color="auto" w:fill="FFFFFF"/>
          </w:tcPr>
          <w:p w14:paraId="3DDFF118" w14:textId="07DD7D65" w:rsidR="003F73C6" w:rsidRPr="0086642E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47FE9">
              <w:rPr>
                <w:rFonts w:ascii="Times New Roman" w:hAnsi="Times New Roman"/>
                <w:lang w:eastAsia="pl-PL"/>
              </w:rPr>
              <w:t>Projekt</w:t>
            </w:r>
            <w:r>
              <w:rPr>
                <w:rFonts w:ascii="Times New Roman" w:hAnsi="Times New Roman"/>
                <w:lang w:eastAsia="pl-PL"/>
              </w:rPr>
              <w:t xml:space="preserve"> określa </w:t>
            </w:r>
            <w:r w:rsidRPr="008D52A1">
              <w:rPr>
                <w:rFonts w:ascii="Times New Roman" w:hAnsi="Times New Roman"/>
              </w:rPr>
              <w:t>warunki techniczne korzystania z PI i jego funkcjonowania oraz tryb zakładania konta, sposób uzyskiwania dostępu do konta, sposób udostępniania w nim spraw oraz tryb likwidacji konta w PI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F73C6" w:rsidRPr="008B4FE6" w14:paraId="434D711C" w14:textId="77777777" w:rsidTr="001A4C56">
        <w:trPr>
          <w:trHeight w:val="345"/>
        </w:trPr>
        <w:tc>
          <w:tcPr>
            <w:tcW w:w="10519" w:type="dxa"/>
            <w:gridSpan w:val="28"/>
            <w:shd w:val="clear" w:color="auto" w:fill="99CCFF"/>
          </w:tcPr>
          <w:p w14:paraId="16B5460F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3F73C6" w:rsidRPr="008B4FE6" w14:paraId="4B60F857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FFFFFF"/>
          </w:tcPr>
          <w:p w14:paraId="0CF919D7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3F73C6" w:rsidRPr="008B4FE6" w14:paraId="5143E538" w14:textId="77777777" w:rsidTr="001A4C56">
        <w:trPr>
          <w:trHeight w:val="142"/>
        </w:trPr>
        <w:tc>
          <w:tcPr>
            <w:tcW w:w="3715" w:type="dxa"/>
            <w:gridSpan w:val="8"/>
            <w:shd w:val="clear" w:color="auto" w:fill="FFFFFF"/>
          </w:tcPr>
          <w:p w14:paraId="6223F406" w14:textId="77777777" w:rsidR="003F73C6" w:rsidRPr="00301959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85582E4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38B3035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2DC530C1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00EC2B3E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2" w:type="dxa"/>
            <w:gridSpan w:val="5"/>
            <w:shd w:val="clear" w:color="auto" w:fill="FFFFFF"/>
          </w:tcPr>
          <w:p w14:paraId="7F4395CD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14:paraId="5ED6E716" w14:textId="77777777" w:rsidR="003F73C6" w:rsidRPr="00301959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65" w:type="dxa"/>
            <w:gridSpan w:val="2"/>
            <w:shd w:val="clear" w:color="auto" w:fill="FFFFFF"/>
          </w:tcPr>
          <w:p w14:paraId="756C27E8" w14:textId="77777777" w:rsidR="003F73C6" w:rsidRPr="001B3460" w:rsidRDefault="003F73C6" w:rsidP="003F73C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3F73C6" w:rsidRPr="008B4FE6" w14:paraId="764C32E9" w14:textId="77777777" w:rsidTr="001A4C56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34BD6B96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pieniężnym</w:t>
            </w:r>
          </w:p>
          <w:p w14:paraId="61D535F4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(w mln zł, </w:t>
            </w:r>
          </w:p>
          <w:p w14:paraId="4B83B106" w14:textId="57ADF9CD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ceny stałe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>z 202</w:t>
            </w:r>
            <w:r>
              <w:rPr>
                <w:rFonts w:ascii="Times New Roman" w:hAnsi="Times New Roman"/>
                <w:color w:val="000000"/>
                <w:spacing w:val="-2"/>
              </w:rPr>
              <w:t>5</w:t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 r.)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62B15CA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duże przedsiębiorstwa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EF9B5C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3C27DC02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60300C6B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2E5960F4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5"/>
            <w:shd w:val="clear" w:color="auto" w:fill="FFFFFF"/>
          </w:tcPr>
          <w:p w14:paraId="35E942B0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0B02FCE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226D1D2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73C6" w:rsidRPr="008B4FE6" w14:paraId="53A86FD2" w14:textId="77777777" w:rsidTr="001A4C56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644A1BBD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A170EAF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19B0E11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24776863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13EC5903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6D1F80A9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5"/>
            <w:shd w:val="clear" w:color="auto" w:fill="FFFFFF"/>
          </w:tcPr>
          <w:p w14:paraId="6C97B28D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12A9BF71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521FB0A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73C6" w:rsidRPr="008B4FE6" w14:paraId="3A6F2656" w14:textId="77777777" w:rsidTr="001A4C56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7FD6A62C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8B1F2D9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rodzina, obywatele oraz gospodarstwa domowe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BE5B42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5ABFA015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046D2CCF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6B5CB93E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5"/>
            <w:shd w:val="clear" w:color="auto" w:fill="FFFFFF"/>
          </w:tcPr>
          <w:p w14:paraId="5F3B7AA1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07DC5D1D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2BECE738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73C6" w:rsidRPr="008B4FE6" w14:paraId="5C01D8C9" w14:textId="77777777" w:rsidTr="001A4C56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551E86A9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F20DDEF" w14:textId="574FECA0" w:rsidR="003F73C6" w:rsidRPr="00301959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AEED9CF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3826DF0C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4647AB25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467D97D6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5"/>
            <w:shd w:val="clear" w:color="auto" w:fill="FFFFFF"/>
          </w:tcPr>
          <w:p w14:paraId="5B36CE13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608C86DE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0A1ED5EF" w14:textId="77777777" w:rsidR="003F73C6" w:rsidRPr="00B37C80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73C6" w:rsidRPr="008B4FE6" w14:paraId="3655FEF1" w14:textId="77777777" w:rsidTr="001A4C56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4DE6823E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niepieniężnym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F1F5B98" w14:textId="77777777" w:rsidR="003F73C6" w:rsidRPr="00301959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6804" w:type="dxa"/>
            <w:gridSpan w:val="20"/>
            <w:shd w:val="clear" w:color="auto" w:fill="FFFFFF"/>
          </w:tcPr>
          <w:p w14:paraId="11098C3F" w14:textId="4B7682A1" w:rsidR="003F73C6" w:rsidRPr="00085B1A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F73C6" w:rsidRPr="008B4FE6" w14:paraId="0AE0099E" w14:textId="77777777" w:rsidTr="001A4C56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1C2223EB" w14:textId="77777777" w:rsidR="003F73C6" w:rsidRPr="00301959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4C8A2F8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6804" w:type="dxa"/>
            <w:gridSpan w:val="20"/>
            <w:shd w:val="clear" w:color="auto" w:fill="FFFFFF"/>
          </w:tcPr>
          <w:p w14:paraId="0020F191" w14:textId="63120235" w:rsidR="003F73C6" w:rsidRPr="00207FE0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207FE0">
              <w:rPr>
                <w:rFonts w:ascii="Times New Roman" w:hAnsi="Times New Roman"/>
                <w:spacing w:val="-2"/>
              </w:rPr>
              <w:t xml:space="preserve">Przedmiotowy projekt określa </w:t>
            </w:r>
            <w:r w:rsidR="00EB301D" w:rsidRPr="00207FE0">
              <w:rPr>
                <w:rFonts w:ascii="Times New Roman" w:hAnsi="Times New Roman"/>
                <w:color w:val="000000"/>
                <w:spacing w:val="-2"/>
              </w:rPr>
              <w:t>tryb zakładania, udostępniania i likwidacji konta w PI przez adwokatów, radców prawnych i rzeczników patentowych</w:t>
            </w:r>
          </w:p>
        </w:tc>
      </w:tr>
      <w:tr w:rsidR="003F73C6" w:rsidRPr="008B4FE6" w14:paraId="65E4F292" w14:textId="77777777" w:rsidTr="001A4C56">
        <w:trPr>
          <w:trHeight w:val="596"/>
        </w:trPr>
        <w:tc>
          <w:tcPr>
            <w:tcW w:w="1513" w:type="dxa"/>
            <w:vMerge/>
            <w:shd w:val="clear" w:color="auto" w:fill="FFFFFF"/>
          </w:tcPr>
          <w:p w14:paraId="4FDD9FE1" w14:textId="77777777" w:rsidR="003F73C6" w:rsidRPr="00301959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44B6CC6" w14:textId="527749CE" w:rsidR="003F73C6" w:rsidRPr="005910A6" w:rsidRDefault="003F73C6" w:rsidP="003F73C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pacing w:val="-2"/>
              </w:rPr>
            </w:pPr>
            <w:r w:rsidRPr="005910A6">
              <w:rPr>
                <w:rFonts w:ascii="Times New Roman" w:hAnsi="Times New Roman"/>
                <w:spacing w:val="-2"/>
              </w:rPr>
              <w:t>rodzina, obywatele oraz gospodarstwa domowe, w tym osoby z niepełnosprawnością i starsze</w:t>
            </w:r>
          </w:p>
        </w:tc>
        <w:tc>
          <w:tcPr>
            <w:tcW w:w="6804" w:type="dxa"/>
            <w:gridSpan w:val="20"/>
            <w:shd w:val="clear" w:color="auto" w:fill="FFFFFF"/>
          </w:tcPr>
          <w:p w14:paraId="5C989DA7" w14:textId="04A510D1" w:rsidR="003F73C6" w:rsidRPr="0071371B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Projektowane rozporządzenie r</w:t>
            </w:r>
            <w:r w:rsidRPr="004B0802">
              <w:rPr>
                <w:rFonts w:ascii="Times New Roman" w:hAnsi="Times New Roman"/>
                <w:color w:val="000000"/>
                <w:spacing w:val="-2"/>
              </w:rPr>
              <w:t>eguluje zagadnienia założenia konta dla osoby fizycznej w PI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F73C6" w:rsidRPr="008B4FE6" w14:paraId="1821ECB9" w14:textId="77777777" w:rsidTr="001A4C56">
        <w:trPr>
          <w:trHeight w:val="142"/>
        </w:trPr>
        <w:tc>
          <w:tcPr>
            <w:tcW w:w="1513" w:type="dxa"/>
            <w:shd w:val="clear" w:color="auto" w:fill="FFFFFF"/>
          </w:tcPr>
          <w:p w14:paraId="3E753A09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Niemierzalne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324048A2" w14:textId="77D50004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6804" w:type="dxa"/>
            <w:gridSpan w:val="20"/>
            <w:shd w:val="clear" w:color="auto" w:fill="FFFFFF"/>
          </w:tcPr>
          <w:p w14:paraId="672F2EC3" w14:textId="4B73A1E1" w:rsidR="003F73C6" w:rsidRPr="00B40756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F73C6" w:rsidRPr="008B4FE6" w14:paraId="3663D8BF" w14:textId="77777777" w:rsidTr="001A4C56">
        <w:trPr>
          <w:trHeight w:val="976"/>
        </w:trPr>
        <w:tc>
          <w:tcPr>
            <w:tcW w:w="2156" w:type="dxa"/>
            <w:gridSpan w:val="2"/>
            <w:shd w:val="clear" w:color="auto" w:fill="FFFFFF"/>
          </w:tcPr>
          <w:p w14:paraId="206A3C17" w14:textId="77777777" w:rsidR="003F73C6" w:rsidRPr="00B4075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Dodatkowe informacje, w tym wskazanie źródeł danych i przyjętych do obliczeń założeń </w:t>
            </w:r>
          </w:p>
        </w:tc>
        <w:tc>
          <w:tcPr>
            <w:tcW w:w="8363" w:type="dxa"/>
            <w:gridSpan w:val="26"/>
            <w:shd w:val="clear" w:color="auto" w:fill="FFFFFF"/>
            <w:vAlign w:val="center"/>
          </w:tcPr>
          <w:p w14:paraId="2522780A" w14:textId="3C862ABC" w:rsidR="003F73C6" w:rsidRPr="00B40756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51EC">
              <w:rPr>
                <w:rFonts w:ascii="Times New Roman" w:hAnsi="Times New Roman"/>
                <w:color w:val="000000"/>
                <w:spacing w:val="-2"/>
              </w:rPr>
              <w:t xml:space="preserve">Wejście w życie rozporządzenia nie będzie miało negatywnego wpływu na konkurencyjność gospodarki i przedsiębiorczość, w tym na funkcjonowanie przedsiębiorstw, jak również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F051EC">
              <w:rPr>
                <w:rFonts w:ascii="Times New Roman" w:hAnsi="Times New Roman"/>
                <w:color w:val="000000"/>
                <w:spacing w:val="-2"/>
              </w:rPr>
              <w:t>nie będzie miało negatywnego wpływu na sytuację i rozwój regionalny.</w:t>
            </w:r>
          </w:p>
        </w:tc>
      </w:tr>
      <w:tr w:rsidR="003F73C6" w:rsidRPr="008B4FE6" w14:paraId="3315F9F6" w14:textId="77777777" w:rsidTr="001A4C56">
        <w:trPr>
          <w:trHeight w:val="342"/>
        </w:trPr>
        <w:tc>
          <w:tcPr>
            <w:tcW w:w="10519" w:type="dxa"/>
            <w:gridSpan w:val="28"/>
            <w:shd w:val="clear" w:color="auto" w:fill="99CCFF"/>
            <w:vAlign w:val="center"/>
          </w:tcPr>
          <w:p w14:paraId="2F7EEB4F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3F73C6" w:rsidRPr="008B4FE6" w14:paraId="765E81B6" w14:textId="77777777" w:rsidTr="001A4C56">
        <w:trPr>
          <w:trHeight w:val="151"/>
        </w:trPr>
        <w:tc>
          <w:tcPr>
            <w:tcW w:w="10519" w:type="dxa"/>
            <w:gridSpan w:val="28"/>
            <w:shd w:val="clear" w:color="auto" w:fill="FFFFFF"/>
          </w:tcPr>
          <w:p w14:paraId="6D23180C" w14:textId="6D23FDE9" w:rsidR="003F73C6" w:rsidRPr="008B4FE6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nie dotyczy</w:t>
            </w:r>
          </w:p>
        </w:tc>
      </w:tr>
      <w:tr w:rsidR="003F73C6" w:rsidRPr="008B4FE6" w14:paraId="50D5A785" w14:textId="77777777" w:rsidTr="001A4C56">
        <w:trPr>
          <w:trHeight w:val="946"/>
        </w:trPr>
        <w:tc>
          <w:tcPr>
            <w:tcW w:w="5416" w:type="dxa"/>
            <w:gridSpan w:val="13"/>
            <w:shd w:val="clear" w:color="auto" w:fill="FFFFFF"/>
          </w:tcPr>
          <w:p w14:paraId="22A31EFA" w14:textId="77777777" w:rsidR="003F73C6" w:rsidRDefault="003F73C6" w:rsidP="003F73C6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103" w:type="dxa"/>
            <w:gridSpan w:val="15"/>
            <w:shd w:val="clear" w:color="auto" w:fill="FFFFFF"/>
          </w:tcPr>
          <w:p w14:paraId="23622AEF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815E89F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873A56" w14:textId="41A5E6E8" w:rsidR="003F73C6" w:rsidRDefault="008D4313" w:rsidP="003F73C6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3F73C6" w:rsidRPr="008B4FE6" w14:paraId="18C2E67D" w14:textId="77777777" w:rsidTr="001A4C56">
        <w:trPr>
          <w:trHeight w:val="1245"/>
        </w:trPr>
        <w:tc>
          <w:tcPr>
            <w:tcW w:w="5416" w:type="dxa"/>
            <w:gridSpan w:val="13"/>
            <w:shd w:val="clear" w:color="auto" w:fill="FFFFFF"/>
          </w:tcPr>
          <w:p w14:paraId="55C4E95E" w14:textId="3B7C46D4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dokumentów </w:t>
            </w:r>
          </w:p>
          <w:p w14:paraId="7E39A8FD" w14:textId="5A79D73A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procedur</w:t>
            </w:r>
          </w:p>
          <w:p w14:paraId="0514FD0E" w14:textId="2E3E8615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skrócenie czasu na załatwienie sprawy</w:t>
            </w:r>
          </w:p>
          <w:p w14:paraId="5E979F03" w14:textId="113CC167" w:rsidR="003F73C6" w:rsidRPr="008B4FE6" w:rsidRDefault="008D4313" w:rsidP="003F73C6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3F73C6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  <w:tc>
          <w:tcPr>
            <w:tcW w:w="5103" w:type="dxa"/>
            <w:gridSpan w:val="15"/>
          </w:tcPr>
          <w:p w14:paraId="0A59ADDB" w14:textId="7B22F493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5A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zwiększenie liczby dokumentów</w:t>
            </w:r>
          </w:p>
          <w:p w14:paraId="2D6F72B7" w14:textId="5BA7E070" w:rsidR="003F73C6" w:rsidRPr="00605A3C" w:rsidRDefault="008D4313" w:rsidP="003F73C6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5A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3F73C6" w:rsidRPr="002422F8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2790AD40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wydłużenie czasu na załatwienie sprawy</w:t>
            </w:r>
          </w:p>
          <w:p w14:paraId="751098CD" w14:textId="745330C3" w:rsidR="003F73C6" w:rsidRPr="00FB0F90" w:rsidRDefault="008D4313" w:rsidP="003F73C6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3F73C6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</w:tr>
      <w:tr w:rsidR="003F73C6" w:rsidRPr="008B4FE6" w14:paraId="45AA470A" w14:textId="77777777" w:rsidTr="001A4C56">
        <w:trPr>
          <w:trHeight w:val="870"/>
        </w:trPr>
        <w:tc>
          <w:tcPr>
            <w:tcW w:w="5416" w:type="dxa"/>
            <w:gridSpan w:val="13"/>
            <w:shd w:val="clear" w:color="auto" w:fill="FFFFFF"/>
          </w:tcPr>
          <w:p w14:paraId="08110030" w14:textId="77777777" w:rsidR="003F73C6" w:rsidRPr="008B4FE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103" w:type="dxa"/>
            <w:gridSpan w:val="15"/>
            <w:shd w:val="clear" w:color="auto" w:fill="FFFFFF"/>
          </w:tcPr>
          <w:p w14:paraId="54A6EC69" w14:textId="4C15C9AA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2C868B0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5771D43" w14:textId="724BB65E" w:rsidR="003F73C6" w:rsidRPr="00FB0F90" w:rsidRDefault="008D4313" w:rsidP="003F73C6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3F73C6" w:rsidRPr="008B4FE6" w14:paraId="091A4CF6" w14:textId="77777777" w:rsidTr="001A4C56">
        <w:trPr>
          <w:trHeight w:val="314"/>
        </w:trPr>
        <w:tc>
          <w:tcPr>
            <w:tcW w:w="10519" w:type="dxa"/>
            <w:gridSpan w:val="28"/>
            <w:shd w:val="clear" w:color="auto" w:fill="FFFFFF"/>
          </w:tcPr>
          <w:p w14:paraId="7444A928" w14:textId="0F4D4ED7" w:rsidR="003F73C6" w:rsidRPr="00B20A88" w:rsidRDefault="003F73C6" w:rsidP="003F73C6">
            <w:pPr>
              <w:spacing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1552F">
              <w:rPr>
                <w:rFonts w:ascii="Times New Roman" w:hAnsi="Times New Roman"/>
              </w:rPr>
              <w:t xml:space="preserve">Komentarz: </w:t>
            </w:r>
            <w:r w:rsidR="00B20A88">
              <w:rPr>
                <w:rFonts w:ascii="Times New Roman" w:hAnsi="Times New Roman"/>
              </w:rPr>
              <w:t xml:space="preserve">Projekt rozporządzenia wprowadza 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zmiany i </w:t>
            </w:r>
            <w:r w:rsidR="00B20A88">
              <w:rPr>
                <w:rFonts w:ascii="Times" w:eastAsia="Times New Roman" w:hAnsi="Times" w:cs="Arial"/>
                <w:bCs/>
                <w:szCs w:val="20"/>
                <w:lang w:eastAsia="pl-PL"/>
              </w:rPr>
              <w:t>porządkuje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przepis</w:t>
            </w:r>
            <w:r w:rsidR="00B20A88">
              <w:rPr>
                <w:rFonts w:ascii="Times" w:eastAsia="Times New Roman" w:hAnsi="Times" w:cs="Arial"/>
                <w:bCs/>
                <w:szCs w:val="20"/>
                <w:lang w:eastAsia="pl-PL"/>
              </w:rPr>
              <w:t>y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dotycząc</w:t>
            </w:r>
            <w:r w:rsidR="00B20A88">
              <w:rPr>
                <w:rFonts w:ascii="Times" w:eastAsia="Times New Roman" w:hAnsi="Times" w:cs="Arial"/>
                <w:bCs/>
                <w:szCs w:val="20"/>
                <w:lang w:eastAsia="pl-PL"/>
              </w:rPr>
              <w:t>e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>warunk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ów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techniczn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ych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korzystania z 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PI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i jego funkcjonowania, tryb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u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zakładania konta, spos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obu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uzyskiwania dostępu do konta, spos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obu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udostępniania w nim spraw oraz tryb</w:t>
            </w:r>
            <w:r w:rsidR="00671FF4">
              <w:rPr>
                <w:rFonts w:ascii="Times" w:eastAsia="Times New Roman" w:hAnsi="Times" w:cs="Arial"/>
                <w:bCs/>
                <w:szCs w:val="20"/>
                <w:lang w:eastAsia="pl-PL"/>
              </w:rPr>
              <w:t>u</w:t>
            </w:r>
            <w:r w:rsidR="00671FF4" w:rsidRPr="00A8133F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 likwidacji konta</w:t>
            </w:r>
            <w:r w:rsidR="00F21ED3">
              <w:rPr>
                <w:rFonts w:ascii="Times" w:eastAsia="Times New Roman" w:hAnsi="Times" w:cs="Arial"/>
                <w:bCs/>
                <w:szCs w:val="20"/>
                <w:lang w:eastAsia="pl-PL"/>
              </w:rPr>
              <w:t xml:space="preserve">, co </w:t>
            </w:r>
            <w:r w:rsidR="00F21ED3">
              <w:rPr>
                <w:rFonts w:ascii="Times New Roman" w:hAnsi="Times New Roman"/>
                <w:bCs/>
              </w:rPr>
              <w:t xml:space="preserve">może wpłynąć </w:t>
            </w:r>
            <w:r>
              <w:rPr>
                <w:rFonts w:ascii="Times New Roman" w:hAnsi="Times New Roman"/>
                <w:bCs/>
              </w:rPr>
              <w:t xml:space="preserve">na </w:t>
            </w:r>
            <w:r w:rsidRPr="005A2AD5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F73C6" w:rsidRPr="008B4FE6" w14:paraId="18D7C898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</w:tcPr>
          <w:p w14:paraId="51071C5C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3F73C6" w:rsidRPr="008B4FE6" w14:paraId="38E4E80B" w14:textId="77777777" w:rsidTr="001A4C56">
        <w:trPr>
          <w:trHeight w:val="142"/>
        </w:trPr>
        <w:tc>
          <w:tcPr>
            <w:tcW w:w="10519" w:type="dxa"/>
            <w:gridSpan w:val="28"/>
          </w:tcPr>
          <w:p w14:paraId="1058C75D" w14:textId="3B3C2F80" w:rsidR="003F73C6" w:rsidRPr="00085B1A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63A8">
              <w:rPr>
                <w:rFonts w:ascii="Times New Roman" w:hAnsi="Times New Roman"/>
                <w:color w:val="000000"/>
              </w:rPr>
              <w:t>Projektowana regulacja nie będzie miała wpływu na rynek pracy.</w:t>
            </w:r>
          </w:p>
        </w:tc>
      </w:tr>
      <w:tr w:rsidR="003F73C6" w:rsidRPr="008B4FE6" w14:paraId="57A3C18E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</w:tcPr>
          <w:p w14:paraId="40A6BCBF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3F73C6" w:rsidRPr="008B4FE6" w14:paraId="4BC4CDA2" w14:textId="77777777" w:rsidTr="001A4C56">
        <w:trPr>
          <w:trHeight w:val="1031"/>
        </w:trPr>
        <w:tc>
          <w:tcPr>
            <w:tcW w:w="3355" w:type="dxa"/>
            <w:gridSpan w:val="6"/>
            <w:shd w:val="clear" w:color="auto" w:fill="FFFFFF"/>
          </w:tcPr>
          <w:p w14:paraId="753EA6C2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F9060C0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00D96FF9" w14:textId="4B192C9E" w:rsidR="003F73C6" w:rsidRPr="008B4FE6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AE2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sądy powszechne, administracyjne lub wojskowe</w:t>
            </w:r>
          </w:p>
        </w:tc>
        <w:tc>
          <w:tcPr>
            <w:tcW w:w="3554" w:type="dxa"/>
            <w:gridSpan w:val="11"/>
            <w:shd w:val="clear" w:color="auto" w:fill="FFFFFF"/>
          </w:tcPr>
          <w:p w14:paraId="229BB8D2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demografia</w:t>
            </w:r>
          </w:p>
          <w:p w14:paraId="4B0E203D" w14:textId="77777777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77F796BA" w14:textId="30A0F01A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925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</w:rPr>
              <w:t xml:space="preserve"> inne:</w:t>
            </w:r>
            <w:r w:rsidR="003F73C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D3C336F" w14:textId="30CDAFEA" w:rsidR="003F73C6" w:rsidRPr="008B4FE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10" w:type="dxa"/>
            <w:gridSpan w:val="11"/>
            <w:shd w:val="clear" w:color="auto" w:fill="FFFFFF"/>
          </w:tcPr>
          <w:p w14:paraId="6421293A" w14:textId="0A3E2991" w:rsidR="003F73C6" w:rsidRPr="005A2AD5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informatyzacja</w:t>
            </w:r>
          </w:p>
          <w:p w14:paraId="324CEA49" w14:textId="67378D94" w:rsidR="003F73C6" w:rsidRPr="008B4FE6" w:rsidRDefault="008D4313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3C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73C6" w:rsidRPr="005A2AD5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3F73C6" w:rsidRPr="008B4FE6" w14:paraId="20427FEF" w14:textId="77777777" w:rsidTr="001A4C56">
        <w:trPr>
          <w:trHeight w:val="334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581194E5" w14:textId="77777777" w:rsidR="003F73C6" w:rsidRPr="008B4FE6" w:rsidRDefault="003F73C6" w:rsidP="003F73C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363" w:type="dxa"/>
            <w:gridSpan w:val="26"/>
            <w:shd w:val="clear" w:color="auto" w:fill="FFFFFF"/>
            <w:vAlign w:val="center"/>
          </w:tcPr>
          <w:p w14:paraId="143E1494" w14:textId="1527E92D" w:rsidR="00935AE2" w:rsidRDefault="00935AE2" w:rsidP="00935AE2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Wpływ na sądy został omówiony w pkt</w:t>
            </w:r>
            <w:r w:rsidR="008A4C22">
              <w:rPr>
                <w:rFonts w:ascii="Times New Roman" w:hAnsi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2 i 4 OSR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  <w:p w14:paraId="19F32797" w14:textId="02879325" w:rsidR="003F73C6" w:rsidRPr="00935AE2" w:rsidRDefault="003F73C6" w:rsidP="00935AE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Wejście w życie projektowanego rozporządzenia wpłynie pośrednio</w:t>
            </w:r>
            <w:r w:rsidRPr="005959EB">
              <w:rPr>
                <w:rFonts w:ascii="Times New Roman" w:hAnsi="Times New Roman"/>
                <w:spacing w:val="-2"/>
              </w:rPr>
              <w:t xml:space="preserve"> na informatyzację </w:t>
            </w:r>
            <w:r w:rsidR="00935AE2">
              <w:rPr>
                <w:rFonts w:ascii="Times New Roman" w:hAnsi="Times New Roman"/>
                <w:spacing w:val="-2"/>
              </w:rPr>
              <w:br/>
              <w:t>ze względu</w:t>
            </w:r>
            <w:r w:rsidRPr="005959EB">
              <w:rPr>
                <w:rFonts w:ascii="Times New Roman" w:hAnsi="Times New Roman"/>
                <w:spacing w:val="-2"/>
              </w:rPr>
              <w:t xml:space="preserve"> </w:t>
            </w:r>
            <w:r w:rsidR="00935AE2">
              <w:rPr>
                <w:rFonts w:ascii="Times New Roman" w:hAnsi="Times New Roman"/>
                <w:color w:val="000000"/>
                <w:spacing w:val="-2"/>
              </w:rPr>
              <w:t xml:space="preserve">określenie </w:t>
            </w:r>
            <w:r w:rsidR="00935AE2" w:rsidRPr="006019F7">
              <w:rPr>
                <w:rFonts w:ascii="Times New Roman" w:hAnsi="Times New Roman"/>
                <w:color w:val="000000"/>
                <w:spacing w:val="-2"/>
              </w:rPr>
              <w:t>tryb</w:t>
            </w:r>
            <w:r w:rsidR="00935AE2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935AE2" w:rsidRPr="006019F7">
              <w:rPr>
                <w:rFonts w:ascii="Times New Roman" w:hAnsi="Times New Roman"/>
                <w:color w:val="000000"/>
                <w:spacing w:val="-2"/>
              </w:rPr>
              <w:t xml:space="preserve"> zakładania, udostępniania i likwidacji konta </w:t>
            </w:r>
            <w:r w:rsidR="00935AE2">
              <w:rPr>
                <w:rFonts w:ascii="Times New Roman" w:hAnsi="Times New Roman"/>
                <w:color w:val="000000"/>
                <w:spacing w:val="-2"/>
              </w:rPr>
              <w:t>w PI</w:t>
            </w:r>
            <w:r w:rsidR="00935AE2" w:rsidRPr="006019F7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3F73C6" w:rsidRPr="008B4FE6" w14:paraId="5DAA96BC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</w:tcPr>
          <w:p w14:paraId="3232B084" w14:textId="77777777" w:rsidR="003F73C6" w:rsidRPr="00627221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3F73C6" w:rsidRPr="008B4FE6" w14:paraId="1756593B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FFFFFF"/>
          </w:tcPr>
          <w:p w14:paraId="12F68B9A" w14:textId="7E21BC2E" w:rsidR="003F73C6" w:rsidRPr="00DE4C84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E4C84">
              <w:rPr>
                <w:rFonts w:ascii="Times New Roman" w:hAnsi="Times New Roman"/>
                <w:spacing w:val="-2"/>
              </w:rPr>
              <w:t xml:space="preserve">Planuje się, że rozporządzenie wejdzie w życie </w:t>
            </w:r>
            <w:r w:rsidRPr="00DE4C84">
              <w:rPr>
                <w:rFonts w:ascii="Times New Roman" w:eastAsia="Times New Roman" w:hAnsi="Times New Roman" w:cs="Arial"/>
                <w:lang w:eastAsia="pl-PL"/>
              </w:rPr>
              <w:t xml:space="preserve">z dniem </w:t>
            </w:r>
            <w:r w:rsidRPr="00786DF8">
              <w:rPr>
                <w:rFonts w:ascii="Times New Roman" w:eastAsia="Times New Roman" w:hAnsi="Times New Roman" w:cs="Arial"/>
                <w:lang w:eastAsia="pl-PL"/>
              </w:rPr>
              <w:t>1 marca 202</w:t>
            </w:r>
            <w:r>
              <w:rPr>
                <w:rFonts w:ascii="Times New Roman" w:eastAsia="Times New Roman" w:hAnsi="Times New Roman" w:cs="Arial"/>
                <w:lang w:eastAsia="pl-PL"/>
              </w:rPr>
              <w:t>6</w:t>
            </w:r>
            <w:r w:rsidRPr="00786DF8">
              <w:rPr>
                <w:rFonts w:ascii="Times New Roman" w:eastAsia="Times New Roman" w:hAnsi="Times New Roman" w:cs="Arial"/>
                <w:lang w:eastAsia="pl-PL"/>
              </w:rPr>
              <w:t xml:space="preserve"> r.</w:t>
            </w:r>
          </w:p>
        </w:tc>
      </w:tr>
      <w:tr w:rsidR="003F73C6" w:rsidRPr="008B4FE6" w14:paraId="202D663B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</w:tcPr>
          <w:p w14:paraId="66A9EE72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3F73C6" w:rsidRPr="008B4FE6" w14:paraId="59597D9A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FFFFFF"/>
          </w:tcPr>
          <w:p w14:paraId="7E1DD3F6" w14:textId="76E3AF96" w:rsidR="003F73C6" w:rsidRPr="00B37C80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C36FA">
              <w:rPr>
                <w:rFonts w:ascii="Times New Roman" w:hAnsi="Times New Roman"/>
                <w:color w:val="000000"/>
                <w:spacing w:val="-2"/>
              </w:rPr>
              <w:t>Efekty wejścia w życie projektowanych rozwiązań będą natychmiastowe i nie wymagają pomiaru.</w:t>
            </w:r>
          </w:p>
        </w:tc>
      </w:tr>
      <w:tr w:rsidR="003F73C6" w:rsidRPr="008B4FE6" w14:paraId="475CB56B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99CCFF"/>
          </w:tcPr>
          <w:p w14:paraId="593452E3" w14:textId="77777777" w:rsidR="003F73C6" w:rsidRPr="008B4FE6" w:rsidRDefault="003F73C6" w:rsidP="003F73C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3F73C6" w:rsidRPr="008B4FE6" w14:paraId="285432E5" w14:textId="77777777" w:rsidTr="001A4C56">
        <w:trPr>
          <w:trHeight w:val="142"/>
        </w:trPr>
        <w:tc>
          <w:tcPr>
            <w:tcW w:w="10519" w:type="dxa"/>
            <w:gridSpan w:val="28"/>
            <w:shd w:val="clear" w:color="auto" w:fill="FFFFFF"/>
          </w:tcPr>
          <w:p w14:paraId="2AA8C9D8" w14:textId="3EAAE590" w:rsidR="003F73C6" w:rsidRPr="009654EE" w:rsidRDefault="003F73C6" w:rsidP="003F73C6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Brak.</w:t>
            </w:r>
          </w:p>
        </w:tc>
      </w:tr>
    </w:tbl>
    <w:p w14:paraId="7D8EB5DD" w14:textId="50D05B43" w:rsidR="00B17A69" w:rsidRPr="00B17A69" w:rsidRDefault="00B17A69" w:rsidP="00B17A69">
      <w:pPr>
        <w:tabs>
          <w:tab w:val="left" w:pos="3425"/>
        </w:tabs>
        <w:rPr>
          <w:lang w:eastAsia="pl-PL"/>
        </w:rPr>
      </w:pPr>
    </w:p>
    <w:sectPr w:rsidR="00B17A69" w:rsidRPr="00B17A69" w:rsidSect="00645C63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08C52" w14:textId="77777777" w:rsidR="00E878B3" w:rsidRDefault="00E878B3" w:rsidP="00044739">
      <w:pPr>
        <w:spacing w:line="240" w:lineRule="auto"/>
      </w:pPr>
      <w:r>
        <w:separator/>
      </w:r>
    </w:p>
  </w:endnote>
  <w:endnote w:type="continuationSeparator" w:id="0">
    <w:p w14:paraId="496CFAC7" w14:textId="77777777" w:rsidR="00E878B3" w:rsidRDefault="00E878B3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91F9F" w14:textId="77777777" w:rsidR="00E878B3" w:rsidRDefault="00E878B3" w:rsidP="00044739">
      <w:pPr>
        <w:spacing w:line="240" w:lineRule="auto"/>
      </w:pPr>
      <w:r>
        <w:separator/>
      </w:r>
    </w:p>
  </w:footnote>
  <w:footnote w:type="continuationSeparator" w:id="0">
    <w:p w14:paraId="485835B1" w14:textId="77777777" w:rsidR="00E878B3" w:rsidRDefault="00E878B3" w:rsidP="00044739">
      <w:pPr>
        <w:spacing w:line="240" w:lineRule="auto"/>
      </w:pPr>
      <w:r>
        <w:continuationSeparator/>
      </w:r>
    </w:p>
  </w:footnote>
  <w:footnote w:id="1">
    <w:p w14:paraId="77DEC829" w14:textId="2DE19723" w:rsidR="003E2ECB" w:rsidRPr="00555BB5" w:rsidRDefault="003E2ECB">
      <w:pPr>
        <w:pStyle w:val="Tekstprzypisudolnego"/>
        <w:rPr>
          <w:rFonts w:ascii="Times New Roman" w:hAnsi="Times New Roman"/>
          <w:sz w:val="18"/>
          <w:szCs w:val="18"/>
        </w:rPr>
      </w:pPr>
      <w:r w:rsidRPr="00555BB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5BB5">
        <w:rPr>
          <w:rFonts w:ascii="Times New Roman" w:hAnsi="Times New Roman"/>
          <w:sz w:val="18"/>
          <w:szCs w:val="18"/>
        </w:rPr>
        <w:t xml:space="preserve"> </w:t>
      </w:r>
      <w:r w:rsidRPr="00555BB5">
        <w:rPr>
          <w:rFonts w:ascii="Times New Roman" w:eastAsia="Times New Roman" w:hAnsi="Times New Roman"/>
          <w:bCs/>
          <w:sz w:val="18"/>
          <w:szCs w:val="18"/>
          <w:lang w:eastAsia="pl-PL"/>
        </w:rPr>
        <w:t>Dz. U. z 2024 r. poz. 334 z późn. zm.</w:t>
      </w:r>
    </w:p>
  </w:footnote>
  <w:footnote w:id="2">
    <w:p w14:paraId="4F2B0DFE" w14:textId="56C4ACD3" w:rsidR="00ED6A02" w:rsidRPr="00555BB5" w:rsidRDefault="00ED6A02">
      <w:pPr>
        <w:pStyle w:val="Tekstprzypisudolnego"/>
        <w:rPr>
          <w:rFonts w:ascii="Times New Roman" w:hAnsi="Times New Roman"/>
          <w:sz w:val="18"/>
          <w:szCs w:val="18"/>
        </w:rPr>
      </w:pPr>
      <w:r w:rsidRPr="00555BB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5BB5">
        <w:rPr>
          <w:rFonts w:ascii="Times New Roman" w:hAnsi="Times New Roman"/>
          <w:sz w:val="18"/>
          <w:szCs w:val="18"/>
        </w:rPr>
        <w:t xml:space="preserve"> </w:t>
      </w:r>
      <w:r w:rsidRPr="00555BB5">
        <w:rPr>
          <w:rFonts w:ascii="Times New Roman" w:eastAsia="Times New Roman" w:hAnsi="Times New Roman"/>
          <w:bCs/>
          <w:sz w:val="18"/>
          <w:szCs w:val="18"/>
          <w:lang w:eastAsia="pl-PL"/>
        </w:rPr>
        <w:t>Dz. U. z 2025 r. poz. 1178</w:t>
      </w:r>
    </w:p>
  </w:footnote>
  <w:footnote w:id="3">
    <w:p w14:paraId="3C75A2F8" w14:textId="16CD7DD1" w:rsidR="0005205B" w:rsidRPr="0005205B" w:rsidRDefault="0005205B">
      <w:pPr>
        <w:pStyle w:val="Tekstprzypisudolnego"/>
        <w:rPr>
          <w:rFonts w:ascii="Times New Roman" w:hAnsi="Times New Roman"/>
          <w:sz w:val="18"/>
          <w:szCs w:val="18"/>
        </w:rPr>
      </w:pPr>
      <w:r w:rsidRPr="00555BB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5BB5">
        <w:rPr>
          <w:rFonts w:ascii="Times New Roman" w:hAnsi="Times New Roman"/>
          <w:sz w:val="18"/>
          <w:szCs w:val="18"/>
        </w:rPr>
        <w:t xml:space="preserve"> </w:t>
      </w:r>
      <w:r w:rsidRPr="00555BB5">
        <w:rPr>
          <w:rFonts w:ascii="Times New Roman" w:eastAsia="Times New Roman" w:hAnsi="Times New Roman"/>
          <w:bCs/>
          <w:sz w:val="18"/>
          <w:szCs w:val="18"/>
          <w:lang w:eastAsia="pl-PL"/>
        </w:rPr>
        <w:t>Dz. U. poz. 1172</w:t>
      </w:r>
    </w:p>
  </w:footnote>
  <w:footnote w:id="4">
    <w:p w14:paraId="0E50230E" w14:textId="0257919D" w:rsidR="00C26C84" w:rsidRPr="00C26C84" w:rsidRDefault="00C26C84">
      <w:pPr>
        <w:pStyle w:val="Tekstprzypisudolnego"/>
        <w:rPr>
          <w:rFonts w:ascii="Times New Roman" w:hAnsi="Times New Roman"/>
          <w:sz w:val="18"/>
          <w:szCs w:val="18"/>
        </w:rPr>
      </w:pPr>
      <w:r w:rsidRPr="00C26C8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26C84">
        <w:rPr>
          <w:rFonts w:ascii="Times New Roman" w:hAnsi="Times New Roman"/>
          <w:sz w:val="18"/>
          <w:szCs w:val="18"/>
        </w:rPr>
        <w:t xml:space="preserve"> </w:t>
      </w:r>
      <w:r w:rsidRPr="00C26C84">
        <w:rPr>
          <w:rFonts w:ascii="Times New Roman" w:eastAsia="Times New Roman" w:hAnsi="Times New Roman"/>
          <w:bCs/>
          <w:sz w:val="18"/>
          <w:szCs w:val="18"/>
          <w:lang w:eastAsia="pl-PL"/>
        </w:rPr>
        <w:t>Dz. U. z 2023 r. poz. 285, 1860 i 2699</w:t>
      </w:r>
    </w:p>
  </w:footnote>
  <w:footnote w:id="5">
    <w:p w14:paraId="30C4BD2E" w14:textId="1FCF09F7" w:rsidR="00B47C84" w:rsidRPr="00B47C84" w:rsidRDefault="00B47C84">
      <w:pPr>
        <w:pStyle w:val="Tekstprzypisudolnego"/>
        <w:rPr>
          <w:rFonts w:ascii="Times New Roman" w:hAnsi="Times New Roman"/>
          <w:sz w:val="18"/>
          <w:szCs w:val="18"/>
        </w:rPr>
      </w:pPr>
      <w:r w:rsidRPr="00B47C8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47C84">
        <w:rPr>
          <w:rFonts w:ascii="Times New Roman" w:hAnsi="Times New Roman"/>
          <w:sz w:val="18"/>
          <w:szCs w:val="18"/>
        </w:rPr>
        <w:t xml:space="preserve"> </w:t>
      </w:r>
      <w:r w:rsidRPr="00B47C84">
        <w:rPr>
          <w:rFonts w:ascii="Times New Roman" w:eastAsia="Times New Roman" w:hAnsi="Times New Roman"/>
          <w:bCs/>
          <w:sz w:val="18"/>
          <w:szCs w:val="18"/>
          <w:lang w:eastAsia="pl-PL"/>
        </w:rPr>
        <w:t>Dz. U. z 2025 r. poz. 46</w:t>
      </w:r>
    </w:p>
  </w:footnote>
  <w:footnote w:id="6">
    <w:p w14:paraId="3AD1801A" w14:textId="3AEC0F03" w:rsidR="00863967" w:rsidRPr="00392729" w:rsidRDefault="00863967">
      <w:pPr>
        <w:pStyle w:val="Tekstprzypisudolnego"/>
        <w:rPr>
          <w:rFonts w:ascii="Times New Roman" w:hAnsi="Times New Roman"/>
          <w:sz w:val="18"/>
          <w:szCs w:val="18"/>
        </w:rPr>
      </w:pPr>
      <w:r w:rsidRPr="00B47C8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47C84">
        <w:rPr>
          <w:rFonts w:ascii="Times New Roman" w:hAnsi="Times New Roman"/>
          <w:sz w:val="18"/>
          <w:szCs w:val="18"/>
        </w:rPr>
        <w:t xml:space="preserve"> </w:t>
      </w:r>
      <w:r w:rsidRPr="00B47C84">
        <w:rPr>
          <w:rFonts w:ascii="Times New Roman" w:eastAsia="Times New Roman" w:hAnsi="Times New Roman"/>
          <w:bCs/>
          <w:sz w:val="18"/>
          <w:szCs w:val="18"/>
          <w:lang w:eastAsia="pl-PL"/>
        </w:rPr>
        <w:t>Dz. U. z 2024 r. poz. 1568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7D89"/>
    <w:multiLevelType w:val="hybridMultilevel"/>
    <w:tmpl w:val="84DA0A9E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32C1"/>
    <w:multiLevelType w:val="hybridMultilevel"/>
    <w:tmpl w:val="511C2AE6"/>
    <w:lvl w:ilvl="0" w:tplc="2B466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5237"/>
    <w:multiLevelType w:val="hybridMultilevel"/>
    <w:tmpl w:val="96ACD3FA"/>
    <w:lvl w:ilvl="0" w:tplc="E41C9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C73F9"/>
    <w:multiLevelType w:val="hybridMultilevel"/>
    <w:tmpl w:val="D2DCD2E4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74978DE"/>
    <w:multiLevelType w:val="hybridMultilevel"/>
    <w:tmpl w:val="644C179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20B"/>
    <w:multiLevelType w:val="hybridMultilevel"/>
    <w:tmpl w:val="EE442C42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C02AC"/>
    <w:multiLevelType w:val="hybridMultilevel"/>
    <w:tmpl w:val="504C0776"/>
    <w:lvl w:ilvl="0" w:tplc="6AFEF6E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20DFC"/>
    <w:multiLevelType w:val="hybridMultilevel"/>
    <w:tmpl w:val="C2B6580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B49EE"/>
    <w:multiLevelType w:val="hybridMultilevel"/>
    <w:tmpl w:val="F98C0A1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6E65A3B"/>
    <w:multiLevelType w:val="hybridMultilevel"/>
    <w:tmpl w:val="943EAB4C"/>
    <w:lvl w:ilvl="0" w:tplc="E41C9182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0" w15:restartNumberingAfterBreak="0">
    <w:nsid w:val="38F37647"/>
    <w:multiLevelType w:val="hybridMultilevel"/>
    <w:tmpl w:val="C8C8208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A41E7"/>
    <w:multiLevelType w:val="hybridMultilevel"/>
    <w:tmpl w:val="CD08258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1195B"/>
    <w:multiLevelType w:val="hybridMultilevel"/>
    <w:tmpl w:val="CAEA2550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CFA0A23"/>
    <w:multiLevelType w:val="hybridMultilevel"/>
    <w:tmpl w:val="143ECD4A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26CCE"/>
    <w:multiLevelType w:val="hybridMultilevel"/>
    <w:tmpl w:val="E7F89AEE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BE54F6F"/>
    <w:multiLevelType w:val="hybridMultilevel"/>
    <w:tmpl w:val="3FB442D6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0434FA"/>
    <w:multiLevelType w:val="hybridMultilevel"/>
    <w:tmpl w:val="2F86B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01821"/>
    <w:multiLevelType w:val="hybridMultilevel"/>
    <w:tmpl w:val="E2E612DA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E314198"/>
    <w:multiLevelType w:val="hybridMultilevel"/>
    <w:tmpl w:val="477490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8E67D3C"/>
    <w:multiLevelType w:val="hybridMultilevel"/>
    <w:tmpl w:val="984650F2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7068578">
    <w:abstractNumId w:val="11"/>
  </w:num>
  <w:num w:numId="2" w16cid:durableId="510799754">
    <w:abstractNumId w:val="7"/>
  </w:num>
  <w:num w:numId="3" w16cid:durableId="407773128">
    <w:abstractNumId w:val="0"/>
  </w:num>
  <w:num w:numId="4" w16cid:durableId="41829268">
    <w:abstractNumId w:val="6"/>
  </w:num>
  <w:num w:numId="5" w16cid:durableId="1588156034">
    <w:abstractNumId w:val="2"/>
  </w:num>
  <w:num w:numId="6" w16cid:durableId="1843621733">
    <w:abstractNumId w:val="15"/>
  </w:num>
  <w:num w:numId="7" w16cid:durableId="1982924471">
    <w:abstractNumId w:val="13"/>
  </w:num>
  <w:num w:numId="8" w16cid:durableId="600450350">
    <w:abstractNumId w:val="4"/>
  </w:num>
  <w:num w:numId="9" w16cid:durableId="1916553034">
    <w:abstractNumId w:val="1"/>
  </w:num>
  <w:num w:numId="10" w16cid:durableId="1482425954">
    <w:abstractNumId w:val="5"/>
  </w:num>
  <w:num w:numId="11" w16cid:durableId="298386473">
    <w:abstractNumId w:val="10"/>
  </w:num>
  <w:num w:numId="12" w16cid:durableId="1783918910">
    <w:abstractNumId w:val="8"/>
  </w:num>
  <w:num w:numId="13" w16cid:durableId="1495994377">
    <w:abstractNumId w:val="17"/>
  </w:num>
  <w:num w:numId="14" w16cid:durableId="68164090">
    <w:abstractNumId w:val="9"/>
  </w:num>
  <w:num w:numId="15" w16cid:durableId="156121056">
    <w:abstractNumId w:val="18"/>
  </w:num>
  <w:num w:numId="16" w16cid:durableId="1677608225">
    <w:abstractNumId w:val="14"/>
  </w:num>
  <w:num w:numId="17" w16cid:durableId="562061508">
    <w:abstractNumId w:val="3"/>
  </w:num>
  <w:num w:numId="18" w16cid:durableId="1280067727">
    <w:abstractNumId w:val="19"/>
  </w:num>
  <w:num w:numId="19" w16cid:durableId="1867523342">
    <w:abstractNumId w:val="12"/>
  </w:num>
  <w:num w:numId="20" w16cid:durableId="13505974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04B"/>
    <w:rsid w:val="000008E5"/>
    <w:rsid w:val="000015EE"/>
    <w:rsid w:val="00002158"/>
    <w:rsid w:val="000022D5"/>
    <w:rsid w:val="00003424"/>
    <w:rsid w:val="000038D6"/>
    <w:rsid w:val="00004B22"/>
    <w:rsid w:val="00004C6A"/>
    <w:rsid w:val="00004D80"/>
    <w:rsid w:val="000054B1"/>
    <w:rsid w:val="00006C27"/>
    <w:rsid w:val="000120BD"/>
    <w:rsid w:val="00012D11"/>
    <w:rsid w:val="00013EB5"/>
    <w:rsid w:val="000175D6"/>
    <w:rsid w:val="000204F1"/>
    <w:rsid w:val="00020C6F"/>
    <w:rsid w:val="000214B1"/>
    <w:rsid w:val="00022760"/>
    <w:rsid w:val="0002347F"/>
    <w:rsid w:val="00023836"/>
    <w:rsid w:val="000244C8"/>
    <w:rsid w:val="00027594"/>
    <w:rsid w:val="000316EA"/>
    <w:rsid w:val="00033E43"/>
    <w:rsid w:val="000356A9"/>
    <w:rsid w:val="00035E07"/>
    <w:rsid w:val="00036FBB"/>
    <w:rsid w:val="0003733F"/>
    <w:rsid w:val="00040317"/>
    <w:rsid w:val="0004167F"/>
    <w:rsid w:val="0004400F"/>
    <w:rsid w:val="00044138"/>
    <w:rsid w:val="00044739"/>
    <w:rsid w:val="0004678D"/>
    <w:rsid w:val="000504EF"/>
    <w:rsid w:val="000505B8"/>
    <w:rsid w:val="000511B7"/>
    <w:rsid w:val="00051637"/>
    <w:rsid w:val="000519CB"/>
    <w:rsid w:val="0005205B"/>
    <w:rsid w:val="0005565B"/>
    <w:rsid w:val="000559D8"/>
    <w:rsid w:val="000563E3"/>
    <w:rsid w:val="00056681"/>
    <w:rsid w:val="000566CC"/>
    <w:rsid w:val="0006100A"/>
    <w:rsid w:val="000618A6"/>
    <w:rsid w:val="00063499"/>
    <w:rsid w:val="00063CF7"/>
    <w:rsid w:val="000648A7"/>
    <w:rsid w:val="0006581C"/>
    <w:rsid w:val="0006618B"/>
    <w:rsid w:val="00066748"/>
    <w:rsid w:val="000670C0"/>
    <w:rsid w:val="00071051"/>
    <w:rsid w:val="000711A3"/>
    <w:rsid w:val="00071B99"/>
    <w:rsid w:val="0007419D"/>
    <w:rsid w:val="00074BF0"/>
    <w:rsid w:val="000756E5"/>
    <w:rsid w:val="00075901"/>
    <w:rsid w:val="0007704E"/>
    <w:rsid w:val="00077678"/>
    <w:rsid w:val="00080EC8"/>
    <w:rsid w:val="0008111C"/>
    <w:rsid w:val="00083FE4"/>
    <w:rsid w:val="00084DA0"/>
    <w:rsid w:val="00085B1A"/>
    <w:rsid w:val="000867F9"/>
    <w:rsid w:val="000904A9"/>
    <w:rsid w:val="000944AC"/>
    <w:rsid w:val="00094CB9"/>
    <w:rsid w:val="000956B2"/>
    <w:rsid w:val="00095809"/>
    <w:rsid w:val="000958D0"/>
    <w:rsid w:val="00096362"/>
    <w:rsid w:val="000969E7"/>
    <w:rsid w:val="000A0833"/>
    <w:rsid w:val="000A0CB1"/>
    <w:rsid w:val="000A23DE"/>
    <w:rsid w:val="000A4020"/>
    <w:rsid w:val="000A6B50"/>
    <w:rsid w:val="000B0900"/>
    <w:rsid w:val="000B232B"/>
    <w:rsid w:val="000B29E2"/>
    <w:rsid w:val="000B54FB"/>
    <w:rsid w:val="000B72B6"/>
    <w:rsid w:val="000B7642"/>
    <w:rsid w:val="000C29B0"/>
    <w:rsid w:val="000C3705"/>
    <w:rsid w:val="000C439A"/>
    <w:rsid w:val="000C72D5"/>
    <w:rsid w:val="000C76FC"/>
    <w:rsid w:val="000C775D"/>
    <w:rsid w:val="000D1593"/>
    <w:rsid w:val="000D26C2"/>
    <w:rsid w:val="000D2C40"/>
    <w:rsid w:val="000D38FC"/>
    <w:rsid w:val="000D3B27"/>
    <w:rsid w:val="000D3D33"/>
    <w:rsid w:val="000D4D90"/>
    <w:rsid w:val="000D53CD"/>
    <w:rsid w:val="000D6B3C"/>
    <w:rsid w:val="000E2D10"/>
    <w:rsid w:val="000E3537"/>
    <w:rsid w:val="000F07EC"/>
    <w:rsid w:val="000F0E80"/>
    <w:rsid w:val="000F3204"/>
    <w:rsid w:val="000F3E9F"/>
    <w:rsid w:val="000F3EEE"/>
    <w:rsid w:val="000F6536"/>
    <w:rsid w:val="000F77B4"/>
    <w:rsid w:val="00102639"/>
    <w:rsid w:val="001047DC"/>
    <w:rsid w:val="0010548B"/>
    <w:rsid w:val="001072D1"/>
    <w:rsid w:val="00114C7A"/>
    <w:rsid w:val="00117017"/>
    <w:rsid w:val="0012364A"/>
    <w:rsid w:val="00130E8E"/>
    <w:rsid w:val="0013157F"/>
    <w:rsid w:val="0013216E"/>
    <w:rsid w:val="00133564"/>
    <w:rsid w:val="001401B5"/>
    <w:rsid w:val="001422B9"/>
    <w:rsid w:val="001422E1"/>
    <w:rsid w:val="0014384A"/>
    <w:rsid w:val="00144CF7"/>
    <w:rsid w:val="0014665F"/>
    <w:rsid w:val="001518CF"/>
    <w:rsid w:val="00152B95"/>
    <w:rsid w:val="00153464"/>
    <w:rsid w:val="001541B3"/>
    <w:rsid w:val="00154E69"/>
    <w:rsid w:val="00155B15"/>
    <w:rsid w:val="00155CF1"/>
    <w:rsid w:val="001600DC"/>
    <w:rsid w:val="00160231"/>
    <w:rsid w:val="001602E6"/>
    <w:rsid w:val="001625BE"/>
    <w:rsid w:val="001643A4"/>
    <w:rsid w:val="00166206"/>
    <w:rsid w:val="00166720"/>
    <w:rsid w:val="00170989"/>
    <w:rsid w:val="00172238"/>
    <w:rsid w:val="001727BB"/>
    <w:rsid w:val="00174858"/>
    <w:rsid w:val="00177248"/>
    <w:rsid w:val="00180D25"/>
    <w:rsid w:val="00181D4F"/>
    <w:rsid w:val="00182035"/>
    <w:rsid w:val="00182AE0"/>
    <w:rsid w:val="0018318D"/>
    <w:rsid w:val="0018337E"/>
    <w:rsid w:val="00184EAD"/>
    <w:rsid w:val="0018572C"/>
    <w:rsid w:val="00186D15"/>
    <w:rsid w:val="00187E79"/>
    <w:rsid w:val="00187F0D"/>
    <w:rsid w:val="001914F7"/>
    <w:rsid w:val="00192CC5"/>
    <w:rsid w:val="00194C31"/>
    <w:rsid w:val="00194E11"/>
    <w:rsid w:val="001956A7"/>
    <w:rsid w:val="001A078A"/>
    <w:rsid w:val="001A118A"/>
    <w:rsid w:val="001A27F4"/>
    <w:rsid w:val="001A2D95"/>
    <w:rsid w:val="001A4C56"/>
    <w:rsid w:val="001A69E8"/>
    <w:rsid w:val="001B0E20"/>
    <w:rsid w:val="001B1D5B"/>
    <w:rsid w:val="001B313C"/>
    <w:rsid w:val="001B3460"/>
    <w:rsid w:val="001B3633"/>
    <w:rsid w:val="001B3E2D"/>
    <w:rsid w:val="001B4CA1"/>
    <w:rsid w:val="001B75D8"/>
    <w:rsid w:val="001C1060"/>
    <w:rsid w:val="001C2AB3"/>
    <w:rsid w:val="001C3C63"/>
    <w:rsid w:val="001C4B9B"/>
    <w:rsid w:val="001C5C4C"/>
    <w:rsid w:val="001C66B3"/>
    <w:rsid w:val="001C6B40"/>
    <w:rsid w:val="001C7109"/>
    <w:rsid w:val="001C75CC"/>
    <w:rsid w:val="001D086C"/>
    <w:rsid w:val="001D4732"/>
    <w:rsid w:val="001D6A3C"/>
    <w:rsid w:val="001D6D51"/>
    <w:rsid w:val="001E092E"/>
    <w:rsid w:val="001E23A2"/>
    <w:rsid w:val="001E28F6"/>
    <w:rsid w:val="001E2B88"/>
    <w:rsid w:val="001E4695"/>
    <w:rsid w:val="001E4BE9"/>
    <w:rsid w:val="001E4C50"/>
    <w:rsid w:val="001F163E"/>
    <w:rsid w:val="001F4F91"/>
    <w:rsid w:val="001F4FED"/>
    <w:rsid w:val="001F57B9"/>
    <w:rsid w:val="001F653A"/>
    <w:rsid w:val="001F6979"/>
    <w:rsid w:val="001F72A4"/>
    <w:rsid w:val="001F789A"/>
    <w:rsid w:val="0020030F"/>
    <w:rsid w:val="0020135D"/>
    <w:rsid w:val="00202BC6"/>
    <w:rsid w:val="00203300"/>
    <w:rsid w:val="00203A73"/>
    <w:rsid w:val="002043A9"/>
    <w:rsid w:val="00205141"/>
    <w:rsid w:val="0020516B"/>
    <w:rsid w:val="0020680D"/>
    <w:rsid w:val="002076E2"/>
    <w:rsid w:val="00207B4D"/>
    <w:rsid w:val="00207FE0"/>
    <w:rsid w:val="00211A20"/>
    <w:rsid w:val="00211D89"/>
    <w:rsid w:val="0021203A"/>
    <w:rsid w:val="00212E9B"/>
    <w:rsid w:val="002133F9"/>
    <w:rsid w:val="00213559"/>
    <w:rsid w:val="0021366C"/>
    <w:rsid w:val="00213EFD"/>
    <w:rsid w:val="00214FD6"/>
    <w:rsid w:val="002166B9"/>
    <w:rsid w:val="002172F1"/>
    <w:rsid w:val="00221F68"/>
    <w:rsid w:val="00222305"/>
    <w:rsid w:val="00223C7B"/>
    <w:rsid w:val="002247E7"/>
    <w:rsid w:val="00224AB1"/>
    <w:rsid w:val="0022687A"/>
    <w:rsid w:val="0022695F"/>
    <w:rsid w:val="00230728"/>
    <w:rsid w:val="00230793"/>
    <w:rsid w:val="002316C2"/>
    <w:rsid w:val="0023244D"/>
    <w:rsid w:val="00234040"/>
    <w:rsid w:val="00234606"/>
    <w:rsid w:val="00235604"/>
    <w:rsid w:val="00235CD2"/>
    <w:rsid w:val="002373F5"/>
    <w:rsid w:val="002422F8"/>
    <w:rsid w:val="0024405A"/>
    <w:rsid w:val="0024432D"/>
    <w:rsid w:val="0024499C"/>
    <w:rsid w:val="00244D44"/>
    <w:rsid w:val="002510F0"/>
    <w:rsid w:val="002513C4"/>
    <w:rsid w:val="00252CAE"/>
    <w:rsid w:val="00254DED"/>
    <w:rsid w:val="00255619"/>
    <w:rsid w:val="0025563D"/>
    <w:rsid w:val="00255DAD"/>
    <w:rsid w:val="00256108"/>
    <w:rsid w:val="00256B6E"/>
    <w:rsid w:val="00260F33"/>
    <w:rsid w:val="00261368"/>
    <w:rsid w:val="002613BD"/>
    <w:rsid w:val="002624F1"/>
    <w:rsid w:val="00270C81"/>
    <w:rsid w:val="00271558"/>
    <w:rsid w:val="00272900"/>
    <w:rsid w:val="00273681"/>
    <w:rsid w:val="00274862"/>
    <w:rsid w:val="002758E1"/>
    <w:rsid w:val="0027623A"/>
    <w:rsid w:val="00282D72"/>
    <w:rsid w:val="00283402"/>
    <w:rsid w:val="00284151"/>
    <w:rsid w:val="00284245"/>
    <w:rsid w:val="002847B7"/>
    <w:rsid w:val="00284EF4"/>
    <w:rsid w:val="00286FD1"/>
    <w:rsid w:val="0028706E"/>
    <w:rsid w:val="00290FD6"/>
    <w:rsid w:val="00294259"/>
    <w:rsid w:val="002942A6"/>
    <w:rsid w:val="00296CF9"/>
    <w:rsid w:val="002972E2"/>
    <w:rsid w:val="002A0D08"/>
    <w:rsid w:val="002A1120"/>
    <w:rsid w:val="002A2352"/>
    <w:rsid w:val="002A2C81"/>
    <w:rsid w:val="002A6250"/>
    <w:rsid w:val="002A7D70"/>
    <w:rsid w:val="002B0DAD"/>
    <w:rsid w:val="002B16C3"/>
    <w:rsid w:val="002B399E"/>
    <w:rsid w:val="002B3D1A"/>
    <w:rsid w:val="002B45A6"/>
    <w:rsid w:val="002B6439"/>
    <w:rsid w:val="002B6FF1"/>
    <w:rsid w:val="002B7A75"/>
    <w:rsid w:val="002C0D58"/>
    <w:rsid w:val="002C27D0"/>
    <w:rsid w:val="002C2C9B"/>
    <w:rsid w:val="002C2E56"/>
    <w:rsid w:val="002C7B0A"/>
    <w:rsid w:val="002D10EA"/>
    <w:rsid w:val="002D17D6"/>
    <w:rsid w:val="002D18D7"/>
    <w:rsid w:val="002D21CE"/>
    <w:rsid w:val="002D31A1"/>
    <w:rsid w:val="002D3652"/>
    <w:rsid w:val="002D54B2"/>
    <w:rsid w:val="002D7017"/>
    <w:rsid w:val="002E22E7"/>
    <w:rsid w:val="002E29FB"/>
    <w:rsid w:val="002E369A"/>
    <w:rsid w:val="002E3DA3"/>
    <w:rsid w:val="002E3EDD"/>
    <w:rsid w:val="002E44B8"/>
    <w:rsid w:val="002E450F"/>
    <w:rsid w:val="002E49A2"/>
    <w:rsid w:val="002E5F6D"/>
    <w:rsid w:val="002E6B38"/>
    <w:rsid w:val="002E6D63"/>
    <w:rsid w:val="002E6E2B"/>
    <w:rsid w:val="002F1C6A"/>
    <w:rsid w:val="002F2396"/>
    <w:rsid w:val="002F26BA"/>
    <w:rsid w:val="002F2F7F"/>
    <w:rsid w:val="002F396F"/>
    <w:rsid w:val="002F500B"/>
    <w:rsid w:val="002F6B60"/>
    <w:rsid w:val="002F7674"/>
    <w:rsid w:val="003001E6"/>
    <w:rsid w:val="00300991"/>
    <w:rsid w:val="00301959"/>
    <w:rsid w:val="003032DD"/>
    <w:rsid w:val="00303EFF"/>
    <w:rsid w:val="00304104"/>
    <w:rsid w:val="00305B8A"/>
    <w:rsid w:val="003062C4"/>
    <w:rsid w:val="0030761C"/>
    <w:rsid w:val="00307A74"/>
    <w:rsid w:val="003108B7"/>
    <w:rsid w:val="003136E0"/>
    <w:rsid w:val="0031428B"/>
    <w:rsid w:val="0031523E"/>
    <w:rsid w:val="00315620"/>
    <w:rsid w:val="003162B6"/>
    <w:rsid w:val="003168C0"/>
    <w:rsid w:val="0032036F"/>
    <w:rsid w:val="00321799"/>
    <w:rsid w:val="00322007"/>
    <w:rsid w:val="00322601"/>
    <w:rsid w:val="00322BB2"/>
    <w:rsid w:val="003277DD"/>
    <w:rsid w:val="00331BF9"/>
    <w:rsid w:val="003336E5"/>
    <w:rsid w:val="00333E7E"/>
    <w:rsid w:val="0033495E"/>
    <w:rsid w:val="0033499F"/>
    <w:rsid w:val="00334A79"/>
    <w:rsid w:val="00334D8D"/>
    <w:rsid w:val="003364B9"/>
    <w:rsid w:val="00337345"/>
    <w:rsid w:val="00337DD2"/>
    <w:rsid w:val="003404D1"/>
    <w:rsid w:val="00341CC4"/>
    <w:rsid w:val="00342357"/>
    <w:rsid w:val="00342B82"/>
    <w:rsid w:val="003443FF"/>
    <w:rsid w:val="00350974"/>
    <w:rsid w:val="00351696"/>
    <w:rsid w:val="003520B0"/>
    <w:rsid w:val="003524B5"/>
    <w:rsid w:val="00352DA8"/>
    <w:rsid w:val="003530C2"/>
    <w:rsid w:val="00353614"/>
    <w:rsid w:val="00353752"/>
    <w:rsid w:val="00354C44"/>
    <w:rsid w:val="00355358"/>
    <w:rsid w:val="00355808"/>
    <w:rsid w:val="00360AFD"/>
    <w:rsid w:val="0036153A"/>
    <w:rsid w:val="00362444"/>
    <w:rsid w:val="0036282B"/>
    <w:rsid w:val="00362C7E"/>
    <w:rsid w:val="00363309"/>
    <w:rsid w:val="00363601"/>
    <w:rsid w:val="003661F2"/>
    <w:rsid w:val="00367234"/>
    <w:rsid w:val="00370359"/>
    <w:rsid w:val="003716F9"/>
    <w:rsid w:val="00371857"/>
    <w:rsid w:val="00371C51"/>
    <w:rsid w:val="00372F7B"/>
    <w:rsid w:val="003735CA"/>
    <w:rsid w:val="0037376D"/>
    <w:rsid w:val="0037408E"/>
    <w:rsid w:val="00376AC9"/>
    <w:rsid w:val="00382454"/>
    <w:rsid w:val="00384DAE"/>
    <w:rsid w:val="00385ECE"/>
    <w:rsid w:val="00391206"/>
    <w:rsid w:val="003915CA"/>
    <w:rsid w:val="00391814"/>
    <w:rsid w:val="003919B5"/>
    <w:rsid w:val="00392729"/>
    <w:rsid w:val="00393032"/>
    <w:rsid w:val="00393918"/>
    <w:rsid w:val="00393B36"/>
    <w:rsid w:val="0039425A"/>
    <w:rsid w:val="00394B69"/>
    <w:rsid w:val="00397078"/>
    <w:rsid w:val="003A13D4"/>
    <w:rsid w:val="003A187C"/>
    <w:rsid w:val="003A1E79"/>
    <w:rsid w:val="003A4E63"/>
    <w:rsid w:val="003A5C77"/>
    <w:rsid w:val="003A665B"/>
    <w:rsid w:val="003A67B6"/>
    <w:rsid w:val="003A6953"/>
    <w:rsid w:val="003A745B"/>
    <w:rsid w:val="003A7C5A"/>
    <w:rsid w:val="003B2914"/>
    <w:rsid w:val="003B6083"/>
    <w:rsid w:val="003B629E"/>
    <w:rsid w:val="003C0A30"/>
    <w:rsid w:val="003C12B8"/>
    <w:rsid w:val="003C27A2"/>
    <w:rsid w:val="003C3838"/>
    <w:rsid w:val="003C445E"/>
    <w:rsid w:val="003C4534"/>
    <w:rsid w:val="003C5847"/>
    <w:rsid w:val="003C64A0"/>
    <w:rsid w:val="003D0455"/>
    <w:rsid w:val="003D0681"/>
    <w:rsid w:val="003D10DE"/>
    <w:rsid w:val="003D12F6"/>
    <w:rsid w:val="003D1426"/>
    <w:rsid w:val="003D2ED8"/>
    <w:rsid w:val="003D312B"/>
    <w:rsid w:val="003D4B67"/>
    <w:rsid w:val="003D4D00"/>
    <w:rsid w:val="003D55ED"/>
    <w:rsid w:val="003D6783"/>
    <w:rsid w:val="003D73FE"/>
    <w:rsid w:val="003E1EC6"/>
    <w:rsid w:val="003E1F35"/>
    <w:rsid w:val="003E210C"/>
    <w:rsid w:val="003E2B1F"/>
    <w:rsid w:val="003E2ECB"/>
    <w:rsid w:val="003E2F4E"/>
    <w:rsid w:val="003E59E9"/>
    <w:rsid w:val="003E720A"/>
    <w:rsid w:val="003E76BC"/>
    <w:rsid w:val="003E7CA5"/>
    <w:rsid w:val="003F023D"/>
    <w:rsid w:val="003F0C64"/>
    <w:rsid w:val="003F477C"/>
    <w:rsid w:val="003F4E78"/>
    <w:rsid w:val="003F70D9"/>
    <w:rsid w:val="003F73C6"/>
    <w:rsid w:val="00403AC8"/>
    <w:rsid w:val="00403E6E"/>
    <w:rsid w:val="00406C6A"/>
    <w:rsid w:val="00407C3F"/>
    <w:rsid w:val="00407D1C"/>
    <w:rsid w:val="00411143"/>
    <w:rsid w:val="004129B4"/>
    <w:rsid w:val="004134CC"/>
    <w:rsid w:val="004152CF"/>
    <w:rsid w:val="004179F6"/>
    <w:rsid w:val="00417EF0"/>
    <w:rsid w:val="00420472"/>
    <w:rsid w:val="00420E85"/>
    <w:rsid w:val="00422181"/>
    <w:rsid w:val="00423675"/>
    <w:rsid w:val="00423935"/>
    <w:rsid w:val="00424372"/>
    <w:rsid w:val="004244A8"/>
    <w:rsid w:val="00424D33"/>
    <w:rsid w:val="00425F72"/>
    <w:rsid w:val="00425FE3"/>
    <w:rsid w:val="00426E01"/>
    <w:rsid w:val="00427736"/>
    <w:rsid w:val="0043537B"/>
    <w:rsid w:val="004360D0"/>
    <w:rsid w:val="00436B10"/>
    <w:rsid w:val="00440BBE"/>
    <w:rsid w:val="00441528"/>
    <w:rsid w:val="004416C2"/>
    <w:rsid w:val="00441787"/>
    <w:rsid w:val="00442ACC"/>
    <w:rsid w:val="004435EC"/>
    <w:rsid w:val="00444F2D"/>
    <w:rsid w:val="00445157"/>
    <w:rsid w:val="004454DE"/>
    <w:rsid w:val="00445AAA"/>
    <w:rsid w:val="00445E6E"/>
    <w:rsid w:val="00447B9E"/>
    <w:rsid w:val="00447DB2"/>
    <w:rsid w:val="004508B2"/>
    <w:rsid w:val="00450AC1"/>
    <w:rsid w:val="00451B41"/>
    <w:rsid w:val="00451E58"/>
    <w:rsid w:val="00452034"/>
    <w:rsid w:val="00452221"/>
    <w:rsid w:val="0045351D"/>
    <w:rsid w:val="00453D68"/>
    <w:rsid w:val="004540B1"/>
    <w:rsid w:val="00455FA6"/>
    <w:rsid w:val="004571FB"/>
    <w:rsid w:val="004621D8"/>
    <w:rsid w:val="00462D6A"/>
    <w:rsid w:val="004637B3"/>
    <w:rsid w:val="00464289"/>
    <w:rsid w:val="00466710"/>
    <w:rsid w:val="00466C70"/>
    <w:rsid w:val="004702C9"/>
    <w:rsid w:val="0047106E"/>
    <w:rsid w:val="00472E45"/>
    <w:rsid w:val="00473777"/>
    <w:rsid w:val="00473FEA"/>
    <w:rsid w:val="0047579D"/>
    <w:rsid w:val="004821F5"/>
    <w:rsid w:val="00483262"/>
    <w:rsid w:val="00483E7D"/>
    <w:rsid w:val="00484084"/>
    <w:rsid w:val="00484107"/>
    <w:rsid w:val="004843F9"/>
    <w:rsid w:val="00485CC5"/>
    <w:rsid w:val="0049091C"/>
    <w:rsid w:val="0049147A"/>
    <w:rsid w:val="00492074"/>
    <w:rsid w:val="00492215"/>
    <w:rsid w:val="004928B7"/>
    <w:rsid w:val="00492DD8"/>
    <w:rsid w:val="0049343F"/>
    <w:rsid w:val="00494F74"/>
    <w:rsid w:val="004964FC"/>
    <w:rsid w:val="004966D3"/>
    <w:rsid w:val="004A02E7"/>
    <w:rsid w:val="004A0B5C"/>
    <w:rsid w:val="004A0BD5"/>
    <w:rsid w:val="004A137D"/>
    <w:rsid w:val="004A145E"/>
    <w:rsid w:val="004A1F15"/>
    <w:rsid w:val="004A2A81"/>
    <w:rsid w:val="004A350D"/>
    <w:rsid w:val="004A3D1A"/>
    <w:rsid w:val="004A4437"/>
    <w:rsid w:val="004A4CC1"/>
    <w:rsid w:val="004A58A9"/>
    <w:rsid w:val="004A7BD7"/>
    <w:rsid w:val="004B0802"/>
    <w:rsid w:val="004B2D9D"/>
    <w:rsid w:val="004C15C2"/>
    <w:rsid w:val="004C2032"/>
    <w:rsid w:val="004C2B7F"/>
    <w:rsid w:val="004C3539"/>
    <w:rsid w:val="004C36D8"/>
    <w:rsid w:val="004C41CE"/>
    <w:rsid w:val="004C44F4"/>
    <w:rsid w:val="004C4614"/>
    <w:rsid w:val="004C66C5"/>
    <w:rsid w:val="004C66FA"/>
    <w:rsid w:val="004C6B89"/>
    <w:rsid w:val="004C7F51"/>
    <w:rsid w:val="004D1248"/>
    <w:rsid w:val="004D1E3C"/>
    <w:rsid w:val="004D2A05"/>
    <w:rsid w:val="004D2A65"/>
    <w:rsid w:val="004D3A22"/>
    <w:rsid w:val="004D3BC1"/>
    <w:rsid w:val="004D3EEC"/>
    <w:rsid w:val="004D3F2B"/>
    <w:rsid w:val="004D4169"/>
    <w:rsid w:val="004D51A6"/>
    <w:rsid w:val="004D5A63"/>
    <w:rsid w:val="004D6E14"/>
    <w:rsid w:val="004E0854"/>
    <w:rsid w:val="004E0DCD"/>
    <w:rsid w:val="004E319B"/>
    <w:rsid w:val="004E355C"/>
    <w:rsid w:val="004E565C"/>
    <w:rsid w:val="004E63F4"/>
    <w:rsid w:val="004E7C09"/>
    <w:rsid w:val="004F0575"/>
    <w:rsid w:val="004F460C"/>
    <w:rsid w:val="004F4971"/>
    <w:rsid w:val="004F4E17"/>
    <w:rsid w:val="004F735C"/>
    <w:rsid w:val="004F7904"/>
    <w:rsid w:val="0050082F"/>
    <w:rsid w:val="00500C56"/>
    <w:rsid w:val="005011AA"/>
    <w:rsid w:val="00501713"/>
    <w:rsid w:val="00506568"/>
    <w:rsid w:val="00506658"/>
    <w:rsid w:val="00511422"/>
    <w:rsid w:val="00512134"/>
    <w:rsid w:val="00512610"/>
    <w:rsid w:val="00512DE0"/>
    <w:rsid w:val="00513A75"/>
    <w:rsid w:val="0051551B"/>
    <w:rsid w:val="0051552F"/>
    <w:rsid w:val="00515AA8"/>
    <w:rsid w:val="00520B04"/>
    <w:rsid w:val="00520C57"/>
    <w:rsid w:val="00521582"/>
    <w:rsid w:val="00522D94"/>
    <w:rsid w:val="0052371C"/>
    <w:rsid w:val="005303A8"/>
    <w:rsid w:val="005306F7"/>
    <w:rsid w:val="0053281A"/>
    <w:rsid w:val="00533D89"/>
    <w:rsid w:val="005342CE"/>
    <w:rsid w:val="0053546A"/>
    <w:rsid w:val="00536564"/>
    <w:rsid w:val="00536940"/>
    <w:rsid w:val="00537E8E"/>
    <w:rsid w:val="00541B8C"/>
    <w:rsid w:val="005435D6"/>
    <w:rsid w:val="00543C95"/>
    <w:rsid w:val="00544238"/>
    <w:rsid w:val="00544597"/>
    <w:rsid w:val="00544B19"/>
    <w:rsid w:val="00544FFE"/>
    <w:rsid w:val="0054618C"/>
    <w:rsid w:val="00546759"/>
    <w:rsid w:val="005473F5"/>
    <w:rsid w:val="005477E7"/>
    <w:rsid w:val="00547AAB"/>
    <w:rsid w:val="00547FE9"/>
    <w:rsid w:val="00550FD2"/>
    <w:rsid w:val="005516EE"/>
    <w:rsid w:val="00552794"/>
    <w:rsid w:val="00552F33"/>
    <w:rsid w:val="00555BB5"/>
    <w:rsid w:val="00562742"/>
    <w:rsid w:val="00563199"/>
    <w:rsid w:val="00564874"/>
    <w:rsid w:val="00566FE7"/>
    <w:rsid w:val="00567963"/>
    <w:rsid w:val="0057009A"/>
    <w:rsid w:val="00571260"/>
    <w:rsid w:val="005714AA"/>
    <w:rsid w:val="0057189C"/>
    <w:rsid w:val="005725DE"/>
    <w:rsid w:val="00573FC1"/>
    <w:rsid w:val="005741EE"/>
    <w:rsid w:val="005751B2"/>
    <w:rsid w:val="0057668E"/>
    <w:rsid w:val="00577135"/>
    <w:rsid w:val="0059092A"/>
    <w:rsid w:val="005910A6"/>
    <w:rsid w:val="00591589"/>
    <w:rsid w:val="005917DB"/>
    <w:rsid w:val="00594CCC"/>
    <w:rsid w:val="00595E83"/>
    <w:rsid w:val="00596530"/>
    <w:rsid w:val="005967F3"/>
    <w:rsid w:val="005A0032"/>
    <w:rsid w:val="005A06DF"/>
    <w:rsid w:val="005A0CBD"/>
    <w:rsid w:val="005A28F6"/>
    <w:rsid w:val="005A3912"/>
    <w:rsid w:val="005A4072"/>
    <w:rsid w:val="005A42FF"/>
    <w:rsid w:val="005A43F5"/>
    <w:rsid w:val="005A4F62"/>
    <w:rsid w:val="005A5527"/>
    <w:rsid w:val="005A5AE6"/>
    <w:rsid w:val="005B1206"/>
    <w:rsid w:val="005B3272"/>
    <w:rsid w:val="005B37E8"/>
    <w:rsid w:val="005B4A94"/>
    <w:rsid w:val="005C0056"/>
    <w:rsid w:val="005C25B1"/>
    <w:rsid w:val="005C2E02"/>
    <w:rsid w:val="005C2EF7"/>
    <w:rsid w:val="005C3427"/>
    <w:rsid w:val="005C37DD"/>
    <w:rsid w:val="005C56E1"/>
    <w:rsid w:val="005D0A2B"/>
    <w:rsid w:val="005D2EC0"/>
    <w:rsid w:val="005D3B47"/>
    <w:rsid w:val="005D3BA6"/>
    <w:rsid w:val="005D57A5"/>
    <w:rsid w:val="005D61D6"/>
    <w:rsid w:val="005D6CA0"/>
    <w:rsid w:val="005D7151"/>
    <w:rsid w:val="005E0D13"/>
    <w:rsid w:val="005E4757"/>
    <w:rsid w:val="005E49FE"/>
    <w:rsid w:val="005E5047"/>
    <w:rsid w:val="005E5615"/>
    <w:rsid w:val="005E691F"/>
    <w:rsid w:val="005E7205"/>
    <w:rsid w:val="005E7371"/>
    <w:rsid w:val="005F0837"/>
    <w:rsid w:val="005F1127"/>
    <w:rsid w:val="005F116C"/>
    <w:rsid w:val="005F17B7"/>
    <w:rsid w:val="005F2131"/>
    <w:rsid w:val="005F247F"/>
    <w:rsid w:val="005F2791"/>
    <w:rsid w:val="005F3E5D"/>
    <w:rsid w:val="00601EE9"/>
    <w:rsid w:val="00602C44"/>
    <w:rsid w:val="00605568"/>
    <w:rsid w:val="00605A3C"/>
    <w:rsid w:val="00605EF6"/>
    <w:rsid w:val="00606455"/>
    <w:rsid w:val="00614929"/>
    <w:rsid w:val="00614E46"/>
    <w:rsid w:val="00616511"/>
    <w:rsid w:val="006176ED"/>
    <w:rsid w:val="006202F3"/>
    <w:rsid w:val="0062097A"/>
    <w:rsid w:val="00621D53"/>
    <w:rsid w:val="00621DA6"/>
    <w:rsid w:val="00623CFE"/>
    <w:rsid w:val="006246D7"/>
    <w:rsid w:val="00624CF6"/>
    <w:rsid w:val="00627221"/>
    <w:rsid w:val="00627569"/>
    <w:rsid w:val="00627839"/>
    <w:rsid w:val="00627A9F"/>
    <w:rsid w:val="00627EE8"/>
    <w:rsid w:val="006316FA"/>
    <w:rsid w:val="0063275A"/>
    <w:rsid w:val="00634294"/>
    <w:rsid w:val="0063461D"/>
    <w:rsid w:val="006353A7"/>
    <w:rsid w:val="006363A8"/>
    <w:rsid w:val="00636AC8"/>
    <w:rsid w:val="006370D2"/>
    <w:rsid w:val="00637AB7"/>
    <w:rsid w:val="00637F81"/>
    <w:rsid w:val="0064074F"/>
    <w:rsid w:val="006407D5"/>
    <w:rsid w:val="00641F55"/>
    <w:rsid w:val="0064327E"/>
    <w:rsid w:val="0064475F"/>
    <w:rsid w:val="00644B44"/>
    <w:rsid w:val="00645C63"/>
    <w:rsid w:val="00645E4A"/>
    <w:rsid w:val="00645FA9"/>
    <w:rsid w:val="0064679D"/>
    <w:rsid w:val="00647E9F"/>
    <w:rsid w:val="00650BE9"/>
    <w:rsid w:val="00651AFD"/>
    <w:rsid w:val="006531A7"/>
    <w:rsid w:val="00653597"/>
    <w:rsid w:val="00653688"/>
    <w:rsid w:val="00654D74"/>
    <w:rsid w:val="00654E63"/>
    <w:rsid w:val="00657806"/>
    <w:rsid w:val="00657ACB"/>
    <w:rsid w:val="0066091B"/>
    <w:rsid w:val="00661285"/>
    <w:rsid w:val="00661DE1"/>
    <w:rsid w:val="006621C2"/>
    <w:rsid w:val="00664648"/>
    <w:rsid w:val="00664788"/>
    <w:rsid w:val="006660E9"/>
    <w:rsid w:val="00667249"/>
    <w:rsid w:val="00667558"/>
    <w:rsid w:val="0067024C"/>
    <w:rsid w:val="0067064A"/>
    <w:rsid w:val="00671523"/>
    <w:rsid w:val="00671FF4"/>
    <w:rsid w:val="006733D6"/>
    <w:rsid w:val="00673949"/>
    <w:rsid w:val="006745FA"/>
    <w:rsid w:val="006754EF"/>
    <w:rsid w:val="00675CF9"/>
    <w:rsid w:val="00676BD8"/>
    <w:rsid w:val="00676C8D"/>
    <w:rsid w:val="00676D57"/>
    <w:rsid w:val="00676F1F"/>
    <w:rsid w:val="00677381"/>
    <w:rsid w:val="00677414"/>
    <w:rsid w:val="00677C99"/>
    <w:rsid w:val="00682FAC"/>
    <w:rsid w:val="006832CF"/>
    <w:rsid w:val="00683B6D"/>
    <w:rsid w:val="00684139"/>
    <w:rsid w:val="00685CE4"/>
    <w:rsid w:val="0068601E"/>
    <w:rsid w:val="0068700B"/>
    <w:rsid w:val="00687112"/>
    <w:rsid w:val="00692DCA"/>
    <w:rsid w:val="00693764"/>
    <w:rsid w:val="006947FB"/>
    <w:rsid w:val="0069486B"/>
    <w:rsid w:val="006A0680"/>
    <w:rsid w:val="006A1298"/>
    <w:rsid w:val="006A35DF"/>
    <w:rsid w:val="006A4904"/>
    <w:rsid w:val="006A548F"/>
    <w:rsid w:val="006A701A"/>
    <w:rsid w:val="006A73A2"/>
    <w:rsid w:val="006A7B44"/>
    <w:rsid w:val="006B2DFF"/>
    <w:rsid w:val="006B64DC"/>
    <w:rsid w:val="006B73B1"/>
    <w:rsid w:val="006B7A91"/>
    <w:rsid w:val="006C0B82"/>
    <w:rsid w:val="006C1DD7"/>
    <w:rsid w:val="006C1FBE"/>
    <w:rsid w:val="006C3725"/>
    <w:rsid w:val="006C3937"/>
    <w:rsid w:val="006C45F8"/>
    <w:rsid w:val="006C4AD1"/>
    <w:rsid w:val="006C6258"/>
    <w:rsid w:val="006D14D4"/>
    <w:rsid w:val="006D4704"/>
    <w:rsid w:val="006D57B3"/>
    <w:rsid w:val="006D5E6D"/>
    <w:rsid w:val="006D6320"/>
    <w:rsid w:val="006D6A2D"/>
    <w:rsid w:val="006D6AA6"/>
    <w:rsid w:val="006E0562"/>
    <w:rsid w:val="006E0E60"/>
    <w:rsid w:val="006E1182"/>
    <w:rsid w:val="006E1E18"/>
    <w:rsid w:val="006E201E"/>
    <w:rsid w:val="006E31CE"/>
    <w:rsid w:val="006E34D3"/>
    <w:rsid w:val="006E46DE"/>
    <w:rsid w:val="006E46F7"/>
    <w:rsid w:val="006E550D"/>
    <w:rsid w:val="006E7008"/>
    <w:rsid w:val="006F0C7B"/>
    <w:rsid w:val="006F1373"/>
    <w:rsid w:val="006F1435"/>
    <w:rsid w:val="006F2385"/>
    <w:rsid w:val="006F5148"/>
    <w:rsid w:val="006F78C4"/>
    <w:rsid w:val="007014FC"/>
    <w:rsid w:val="00701DE0"/>
    <w:rsid w:val="007031A0"/>
    <w:rsid w:val="00705A29"/>
    <w:rsid w:val="00707498"/>
    <w:rsid w:val="00710558"/>
    <w:rsid w:val="00711A65"/>
    <w:rsid w:val="0071297E"/>
    <w:rsid w:val="0071371B"/>
    <w:rsid w:val="00714133"/>
    <w:rsid w:val="00714DA4"/>
    <w:rsid w:val="007158B2"/>
    <w:rsid w:val="00715CF6"/>
    <w:rsid w:val="00716081"/>
    <w:rsid w:val="00716703"/>
    <w:rsid w:val="00716F4D"/>
    <w:rsid w:val="0072040B"/>
    <w:rsid w:val="00721F0E"/>
    <w:rsid w:val="00722B48"/>
    <w:rsid w:val="00723E03"/>
    <w:rsid w:val="00724164"/>
    <w:rsid w:val="00725D9E"/>
    <w:rsid w:val="00725DE7"/>
    <w:rsid w:val="0072636A"/>
    <w:rsid w:val="00726B44"/>
    <w:rsid w:val="00727770"/>
    <w:rsid w:val="007318DD"/>
    <w:rsid w:val="0073234E"/>
    <w:rsid w:val="00733167"/>
    <w:rsid w:val="00735BF1"/>
    <w:rsid w:val="007377AA"/>
    <w:rsid w:val="00740D2C"/>
    <w:rsid w:val="0074113D"/>
    <w:rsid w:val="007415D0"/>
    <w:rsid w:val="00744BF9"/>
    <w:rsid w:val="007453A7"/>
    <w:rsid w:val="00747963"/>
    <w:rsid w:val="0075001E"/>
    <w:rsid w:val="00751036"/>
    <w:rsid w:val="0075257B"/>
    <w:rsid w:val="00752623"/>
    <w:rsid w:val="00752C09"/>
    <w:rsid w:val="0075337A"/>
    <w:rsid w:val="0075736D"/>
    <w:rsid w:val="00760F1F"/>
    <w:rsid w:val="007613C0"/>
    <w:rsid w:val="00762D92"/>
    <w:rsid w:val="0076423E"/>
    <w:rsid w:val="007646CB"/>
    <w:rsid w:val="007657E3"/>
    <w:rsid w:val="0076658F"/>
    <w:rsid w:val="0077040A"/>
    <w:rsid w:val="0077047A"/>
    <w:rsid w:val="00770F31"/>
    <w:rsid w:val="007712CE"/>
    <w:rsid w:val="00771EA7"/>
    <w:rsid w:val="007728E2"/>
    <w:rsid w:val="00772D64"/>
    <w:rsid w:val="00774FCB"/>
    <w:rsid w:val="0077678C"/>
    <w:rsid w:val="007767A6"/>
    <w:rsid w:val="00777014"/>
    <w:rsid w:val="00781AAB"/>
    <w:rsid w:val="00781B61"/>
    <w:rsid w:val="00781EE5"/>
    <w:rsid w:val="00785B91"/>
    <w:rsid w:val="0078638A"/>
    <w:rsid w:val="007865B9"/>
    <w:rsid w:val="00786DF8"/>
    <w:rsid w:val="00790171"/>
    <w:rsid w:val="0079112A"/>
    <w:rsid w:val="00792609"/>
    <w:rsid w:val="00792887"/>
    <w:rsid w:val="007943E2"/>
    <w:rsid w:val="00794F2C"/>
    <w:rsid w:val="007A2482"/>
    <w:rsid w:val="007A2C7E"/>
    <w:rsid w:val="007A3BC7"/>
    <w:rsid w:val="007A40D6"/>
    <w:rsid w:val="007A4DED"/>
    <w:rsid w:val="007A5AC4"/>
    <w:rsid w:val="007A5C48"/>
    <w:rsid w:val="007A7E33"/>
    <w:rsid w:val="007B0BB0"/>
    <w:rsid w:val="007B0FDD"/>
    <w:rsid w:val="007B4802"/>
    <w:rsid w:val="007B4BC7"/>
    <w:rsid w:val="007B6668"/>
    <w:rsid w:val="007B6B33"/>
    <w:rsid w:val="007C1810"/>
    <w:rsid w:val="007C2701"/>
    <w:rsid w:val="007C32D8"/>
    <w:rsid w:val="007C449C"/>
    <w:rsid w:val="007C51BD"/>
    <w:rsid w:val="007C5C84"/>
    <w:rsid w:val="007C78A8"/>
    <w:rsid w:val="007D2192"/>
    <w:rsid w:val="007D2346"/>
    <w:rsid w:val="007D3ABB"/>
    <w:rsid w:val="007D524F"/>
    <w:rsid w:val="007D5ED4"/>
    <w:rsid w:val="007D6065"/>
    <w:rsid w:val="007D7030"/>
    <w:rsid w:val="007E0DA2"/>
    <w:rsid w:val="007E3108"/>
    <w:rsid w:val="007E3514"/>
    <w:rsid w:val="007E46E3"/>
    <w:rsid w:val="007E6146"/>
    <w:rsid w:val="007E7516"/>
    <w:rsid w:val="007F0021"/>
    <w:rsid w:val="007F2F52"/>
    <w:rsid w:val="007F3178"/>
    <w:rsid w:val="007F3453"/>
    <w:rsid w:val="007F78A7"/>
    <w:rsid w:val="00801F71"/>
    <w:rsid w:val="00805A1E"/>
    <w:rsid w:val="00805F28"/>
    <w:rsid w:val="008068F5"/>
    <w:rsid w:val="0080749F"/>
    <w:rsid w:val="00807C9F"/>
    <w:rsid w:val="008113D6"/>
    <w:rsid w:val="008115DE"/>
    <w:rsid w:val="00811656"/>
    <w:rsid w:val="00811D46"/>
    <w:rsid w:val="008125B0"/>
    <w:rsid w:val="00813C75"/>
    <w:rsid w:val="008144CB"/>
    <w:rsid w:val="0081547B"/>
    <w:rsid w:val="00815E6F"/>
    <w:rsid w:val="00816748"/>
    <w:rsid w:val="008209B1"/>
    <w:rsid w:val="00820D7C"/>
    <w:rsid w:val="00821717"/>
    <w:rsid w:val="0082186E"/>
    <w:rsid w:val="00824210"/>
    <w:rsid w:val="008263C0"/>
    <w:rsid w:val="00826A96"/>
    <w:rsid w:val="008276A4"/>
    <w:rsid w:val="00831F63"/>
    <w:rsid w:val="00833D1C"/>
    <w:rsid w:val="008372FE"/>
    <w:rsid w:val="00841422"/>
    <w:rsid w:val="008419CA"/>
    <w:rsid w:val="00841D3B"/>
    <w:rsid w:val="00842BCA"/>
    <w:rsid w:val="0084314C"/>
    <w:rsid w:val="00843171"/>
    <w:rsid w:val="00847892"/>
    <w:rsid w:val="008504BC"/>
    <w:rsid w:val="0085302C"/>
    <w:rsid w:val="0085418E"/>
    <w:rsid w:val="00854B62"/>
    <w:rsid w:val="00856799"/>
    <w:rsid w:val="008575C3"/>
    <w:rsid w:val="00857851"/>
    <w:rsid w:val="00860499"/>
    <w:rsid w:val="00863967"/>
    <w:rsid w:val="00863D28"/>
    <w:rsid w:val="00864615"/>
    <w:rsid w:val="008648C3"/>
    <w:rsid w:val="00864F76"/>
    <w:rsid w:val="0086642E"/>
    <w:rsid w:val="00866F77"/>
    <w:rsid w:val="00867523"/>
    <w:rsid w:val="0087086C"/>
    <w:rsid w:val="008724FB"/>
    <w:rsid w:val="00873308"/>
    <w:rsid w:val="00873934"/>
    <w:rsid w:val="00873C02"/>
    <w:rsid w:val="008752D8"/>
    <w:rsid w:val="008777C8"/>
    <w:rsid w:val="00880F26"/>
    <w:rsid w:val="00881C6B"/>
    <w:rsid w:val="00882C8F"/>
    <w:rsid w:val="0088303F"/>
    <w:rsid w:val="00884134"/>
    <w:rsid w:val="0088551E"/>
    <w:rsid w:val="00886EA5"/>
    <w:rsid w:val="00887E7C"/>
    <w:rsid w:val="0089306E"/>
    <w:rsid w:val="00893A88"/>
    <w:rsid w:val="00895196"/>
    <w:rsid w:val="008956FB"/>
    <w:rsid w:val="00895AB2"/>
    <w:rsid w:val="00896C2E"/>
    <w:rsid w:val="008A0A4C"/>
    <w:rsid w:val="008A417B"/>
    <w:rsid w:val="008A4C22"/>
    <w:rsid w:val="008A5095"/>
    <w:rsid w:val="008A54A9"/>
    <w:rsid w:val="008A608F"/>
    <w:rsid w:val="008A7ABC"/>
    <w:rsid w:val="008B1A9A"/>
    <w:rsid w:val="008B2251"/>
    <w:rsid w:val="008B272E"/>
    <w:rsid w:val="008B2C62"/>
    <w:rsid w:val="008B2C7D"/>
    <w:rsid w:val="008B488C"/>
    <w:rsid w:val="008B4FE6"/>
    <w:rsid w:val="008B6C37"/>
    <w:rsid w:val="008C2828"/>
    <w:rsid w:val="008C29E8"/>
    <w:rsid w:val="008C36FA"/>
    <w:rsid w:val="008D0363"/>
    <w:rsid w:val="008D240B"/>
    <w:rsid w:val="008D4313"/>
    <w:rsid w:val="008D52A1"/>
    <w:rsid w:val="008D768F"/>
    <w:rsid w:val="008D7AF0"/>
    <w:rsid w:val="008E1544"/>
    <w:rsid w:val="008E18F7"/>
    <w:rsid w:val="008E1E10"/>
    <w:rsid w:val="008E291B"/>
    <w:rsid w:val="008E29ED"/>
    <w:rsid w:val="008E3A9F"/>
    <w:rsid w:val="008E3D50"/>
    <w:rsid w:val="008E4CFE"/>
    <w:rsid w:val="008E4F2F"/>
    <w:rsid w:val="008E5ACB"/>
    <w:rsid w:val="008E74B0"/>
    <w:rsid w:val="008F035D"/>
    <w:rsid w:val="008F03F7"/>
    <w:rsid w:val="008F2239"/>
    <w:rsid w:val="008F2E63"/>
    <w:rsid w:val="008F4C1B"/>
    <w:rsid w:val="008F56B8"/>
    <w:rsid w:val="008F5F76"/>
    <w:rsid w:val="009008A8"/>
    <w:rsid w:val="00902846"/>
    <w:rsid w:val="0090337B"/>
    <w:rsid w:val="009043B5"/>
    <w:rsid w:val="00904BC1"/>
    <w:rsid w:val="009052DA"/>
    <w:rsid w:val="00905EFD"/>
    <w:rsid w:val="009063B0"/>
    <w:rsid w:val="00907093"/>
    <w:rsid w:val="00907106"/>
    <w:rsid w:val="009107FD"/>
    <w:rsid w:val="00910D43"/>
    <w:rsid w:val="0091137C"/>
    <w:rsid w:val="00911567"/>
    <w:rsid w:val="009174D1"/>
    <w:rsid w:val="00917AAE"/>
    <w:rsid w:val="00917D08"/>
    <w:rsid w:val="0092104F"/>
    <w:rsid w:val="00924AAC"/>
    <w:rsid w:val="009251A9"/>
    <w:rsid w:val="00930699"/>
    <w:rsid w:val="00931153"/>
    <w:rsid w:val="00931354"/>
    <w:rsid w:val="00931F69"/>
    <w:rsid w:val="009335FC"/>
    <w:rsid w:val="009336DC"/>
    <w:rsid w:val="00933BA6"/>
    <w:rsid w:val="00934123"/>
    <w:rsid w:val="0093527F"/>
    <w:rsid w:val="009355AE"/>
    <w:rsid w:val="00935878"/>
    <w:rsid w:val="00935AE2"/>
    <w:rsid w:val="0094286A"/>
    <w:rsid w:val="00942AE1"/>
    <w:rsid w:val="00943146"/>
    <w:rsid w:val="00944B98"/>
    <w:rsid w:val="00946726"/>
    <w:rsid w:val="00951923"/>
    <w:rsid w:val="00951B34"/>
    <w:rsid w:val="00953D5F"/>
    <w:rsid w:val="00954488"/>
    <w:rsid w:val="00954A40"/>
    <w:rsid w:val="00954D97"/>
    <w:rsid w:val="00955774"/>
    <w:rsid w:val="009560B5"/>
    <w:rsid w:val="00956498"/>
    <w:rsid w:val="00956797"/>
    <w:rsid w:val="00957066"/>
    <w:rsid w:val="009608F6"/>
    <w:rsid w:val="00962E50"/>
    <w:rsid w:val="00964988"/>
    <w:rsid w:val="009654EE"/>
    <w:rsid w:val="00965748"/>
    <w:rsid w:val="009667C1"/>
    <w:rsid w:val="009703D6"/>
    <w:rsid w:val="0097181B"/>
    <w:rsid w:val="00971A8A"/>
    <w:rsid w:val="0097206F"/>
    <w:rsid w:val="00973585"/>
    <w:rsid w:val="0097627A"/>
    <w:rsid w:val="009767D5"/>
    <w:rsid w:val="00976DC5"/>
    <w:rsid w:val="00976F58"/>
    <w:rsid w:val="00977870"/>
    <w:rsid w:val="00977DF6"/>
    <w:rsid w:val="00980588"/>
    <w:rsid w:val="00980ABD"/>
    <w:rsid w:val="00981051"/>
    <w:rsid w:val="009818C7"/>
    <w:rsid w:val="00982DD4"/>
    <w:rsid w:val="0098333D"/>
    <w:rsid w:val="009841E5"/>
    <w:rsid w:val="0098479F"/>
    <w:rsid w:val="00984A8A"/>
    <w:rsid w:val="009857B6"/>
    <w:rsid w:val="00985A8D"/>
    <w:rsid w:val="0098647F"/>
    <w:rsid w:val="00986610"/>
    <w:rsid w:val="00987403"/>
    <w:rsid w:val="009877DC"/>
    <w:rsid w:val="0099029E"/>
    <w:rsid w:val="009918E8"/>
    <w:rsid w:val="00991D45"/>
    <w:rsid w:val="00991F96"/>
    <w:rsid w:val="00996370"/>
    <w:rsid w:val="00996F0A"/>
    <w:rsid w:val="00996FEC"/>
    <w:rsid w:val="009A0658"/>
    <w:rsid w:val="009A1D86"/>
    <w:rsid w:val="009A3314"/>
    <w:rsid w:val="009A4193"/>
    <w:rsid w:val="009A5D16"/>
    <w:rsid w:val="009A6A82"/>
    <w:rsid w:val="009A7334"/>
    <w:rsid w:val="009A7CDC"/>
    <w:rsid w:val="009A7FA2"/>
    <w:rsid w:val="009B049C"/>
    <w:rsid w:val="009B11C8"/>
    <w:rsid w:val="009B22CC"/>
    <w:rsid w:val="009B2BCF"/>
    <w:rsid w:val="009B2CF0"/>
    <w:rsid w:val="009B2FF8"/>
    <w:rsid w:val="009B3BA6"/>
    <w:rsid w:val="009B3C39"/>
    <w:rsid w:val="009B40C8"/>
    <w:rsid w:val="009B5562"/>
    <w:rsid w:val="009B5BA3"/>
    <w:rsid w:val="009B7325"/>
    <w:rsid w:val="009C100F"/>
    <w:rsid w:val="009C25E8"/>
    <w:rsid w:val="009C3C34"/>
    <w:rsid w:val="009C59ED"/>
    <w:rsid w:val="009C5A0F"/>
    <w:rsid w:val="009C64CC"/>
    <w:rsid w:val="009C7617"/>
    <w:rsid w:val="009D0027"/>
    <w:rsid w:val="009D0588"/>
    <w:rsid w:val="009D0655"/>
    <w:rsid w:val="009D109F"/>
    <w:rsid w:val="009D16CE"/>
    <w:rsid w:val="009D4E56"/>
    <w:rsid w:val="009D5541"/>
    <w:rsid w:val="009D63D9"/>
    <w:rsid w:val="009D7913"/>
    <w:rsid w:val="009E00EB"/>
    <w:rsid w:val="009E1A5A"/>
    <w:rsid w:val="009E1E98"/>
    <w:rsid w:val="009E23FF"/>
    <w:rsid w:val="009E3838"/>
    <w:rsid w:val="009E3ABE"/>
    <w:rsid w:val="009E3C4B"/>
    <w:rsid w:val="009E4B99"/>
    <w:rsid w:val="009E5DE1"/>
    <w:rsid w:val="009E75E0"/>
    <w:rsid w:val="009F0220"/>
    <w:rsid w:val="009F0618"/>
    <w:rsid w:val="009F0637"/>
    <w:rsid w:val="009F0F21"/>
    <w:rsid w:val="009F1CDC"/>
    <w:rsid w:val="009F4266"/>
    <w:rsid w:val="009F56F7"/>
    <w:rsid w:val="009F62A6"/>
    <w:rsid w:val="009F674F"/>
    <w:rsid w:val="009F799E"/>
    <w:rsid w:val="00A02020"/>
    <w:rsid w:val="00A056CB"/>
    <w:rsid w:val="00A06B75"/>
    <w:rsid w:val="00A0731C"/>
    <w:rsid w:val="00A075C7"/>
    <w:rsid w:val="00A07926"/>
    <w:rsid w:val="00A07A29"/>
    <w:rsid w:val="00A10FF1"/>
    <w:rsid w:val="00A120B9"/>
    <w:rsid w:val="00A14C81"/>
    <w:rsid w:val="00A1506B"/>
    <w:rsid w:val="00A16050"/>
    <w:rsid w:val="00A17CB2"/>
    <w:rsid w:val="00A20E2D"/>
    <w:rsid w:val="00A2168B"/>
    <w:rsid w:val="00A23191"/>
    <w:rsid w:val="00A24A6F"/>
    <w:rsid w:val="00A24BE3"/>
    <w:rsid w:val="00A26C6F"/>
    <w:rsid w:val="00A30C1A"/>
    <w:rsid w:val="00A319C0"/>
    <w:rsid w:val="00A33560"/>
    <w:rsid w:val="00A349F4"/>
    <w:rsid w:val="00A3514D"/>
    <w:rsid w:val="00A356E2"/>
    <w:rsid w:val="00A35F49"/>
    <w:rsid w:val="00A364E4"/>
    <w:rsid w:val="00A3717C"/>
    <w:rsid w:val="00A371A5"/>
    <w:rsid w:val="00A40A1E"/>
    <w:rsid w:val="00A4229F"/>
    <w:rsid w:val="00A428DB"/>
    <w:rsid w:val="00A43AB0"/>
    <w:rsid w:val="00A45790"/>
    <w:rsid w:val="00A45CA1"/>
    <w:rsid w:val="00A47BDF"/>
    <w:rsid w:val="00A47CAE"/>
    <w:rsid w:val="00A5045E"/>
    <w:rsid w:val="00A51CD7"/>
    <w:rsid w:val="00A528AE"/>
    <w:rsid w:val="00A52ADB"/>
    <w:rsid w:val="00A533E8"/>
    <w:rsid w:val="00A542D9"/>
    <w:rsid w:val="00A5453D"/>
    <w:rsid w:val="00A55295"/>
    <w:rsid w:val="00A56E64"/>
    <w:rsid w:val="00A572AD"/>
    <w:rsid w:val="00A576EF"/>
    <w:rsid w:val="00A57E70"/>
    <w:rsid w:val="00A60837"/>
    <w:rsid w:val="00A614AC"/>
    <w:rsid w:val="00A61CC8"/>
    <w:rsid w:val="00A624C3"/>
    <w:rsid w:val="00A62D80"/>
    <w:rsid w:val="00A63CF4"/>
    <w:rsid w:val="00A6548A"/>
    <w:rsid w:val="00A65F7C"/>
    <w:rsid w:val="00A6610C"/>
    <w:rsid w:val="00A6641C"/>
    <w:rsid w:val="00A66D2E"/>
    <w:rsid w:val="00A70C7D"/>
    <w:rsid w:val="00A726AD"/>
    <w:rsid w:val="00A73257"/>
    <w:rsid w:val="00A7366C"/>
    <w:rsid w:val="00A74AAB"/>
    <w:rsid w:val="00A767D2"/>
    <w:rsid w:val="00A76DCC"/>
    <w:rsid w:val="00A77616"/>
    <w:rsid w:val="00A805DA"/>
    <w:rsid w:val="00A811B4"/>
    <w:rsid w:val="00A81BF2"/>
    <w:rsid w:val="00A81D47"/>
    <w:rsid w:val="00A8392C"/>
    <w:rsid w:val="00A85801"/>
    <w:rsid w:val="00A86ADC"/>
    <w:rsid w:val="00A87CDE"/>
    <w:rsid w:val="00A90591"/>
    <w:rsid w:val="00A912F0"/>
    <w:rsid w:val="00A9153F"/>
    <w:rsid w:val="00A92782"/>
    <w:rsid w:val="00A92BAF"/>
    <w:rsid w:val="00A9446D"/>
    <w:rsid w:val="00A94737"/>
    <w:rsid w:val="00A94BA3"/>
    <w:rsid w:val="00A951AB"/>
    <w:rsid w:val="00A95D0E"/>
    <w:rsid w:val="00A96CBA"/>
    <w:rsid w:val="00A96EFF"/>
    <w:rsid w:val="00AA2A95"/>
    <w:rsid w:val="00AA2F78"/>
    <w:rsid w:val="00AA5065"/>
    <w:rsid w:val="00AA5C7B"/>
    <w:rsid w:val="00AA7AA9"/>
    <w:rsid w:val="00AA7B7B"/>
    <w:rsid w:val="00AB14CA"/>
    <w:rsid w:val="00AB1ACD"/>
    <w:rsid w:val="00AB224A"/>
    <w:rsid w:val="00AB277F"/>
    <w:rsid w:val="00AB3CD6"/>
    <w:rsid w:val="00AB4099"/>
    <w:rsid w:val="00AB449A"/>
    <w:rsid w:val="00AB603C"/>
    <w:rsid w:val="00AB658D"/>
    <w:rsid w:val="00AC0FB4"/>
    <w:rsid w:val="00AC154F"/>
    <w:rsid w:val="00AC3619"/>
    <w:rsid w:val="00AC5D3B"/>
    <w:rsid w:val="00AC685D"/>
    <w:rsid w:val="00AC6B9F"/>
    <w:rsid w:val="00AD02F2"/>
    <w:rsid w:val="00AD04D9"/>
    <w:rsid w:val="00AD08C4"/>
    <w:rsid w:val="00AD0AA4"/>
    <w:rsid w:val="00AD0DD4"/>
    <w:rsid w:val="00AD14F9"/>
    <w:rsid w:val="00AD2712"/>
    <w:rsid w:val="00AD35D6"/>
    <w:rsid w:val="00AD58C5"/>
    <w:rsid w:val="00AD5D1A"/>
    <w:rsid w:val="00AD7AD0"/>
    <w:rsid w:val="00AE08FB"/>
    <w:rsid w:val="00AE0C17"/>
    <w:rsid w:val="00AE0CA3"/>
    <w:rsid w:val="00AE0EF0"/>
    <w:rsid w:val="00AE1159"/>
    <w:rsid w:val="00AE36C4"/>
    <w:rsid w:val="00AE3E39"/>
    <w:rsid w:val="00AE472C"/>
    <w:rsid w:val="00AE4BF9"/>
    <w:rsid w:val="00AE4EF6"/>
    <w:rsid w:val="00AE5375"/>
    <w:rsid w:val="00AE66DC"/>
    <w:rsid w:val="00AE6CF8"/>
    <w:rsid w:val="00AE7AD5"/>
    <w:rsid w:val="00AF4CAC"/>
    <w:rsid w:val="00AF6B9B"/>
    <w:rsid w:val="00B0027F"/>
    <w:rsid w:val="00B00686"/>
    <w:rsid w:val="00B014B5"/>
    <w:rsid w:val="00B027BB"/>
    <w:rsid w:val="00B03E0D"/>
    <w:rsid w:val="00B049F4"/>
    <w:rsid w:val="00B04F10"/>
    <w:rsid w:val="00B054F8"/>
    <w:rsid w:val="00B15F3F"/>
    <w:rsid w:val="00B1607D"/>
    <w:rsid w:val="00B17A69"/>
    <w:rsid w:val="00B20052"/>
    <w:rsid w:val="00B20070"/>
    <w:rsid w:val="00B20A88"/>
    <w:rsid w:val="00B2125E"/>
    <w:rsid w:val="00B21670"/>
    <w:rsid w:val="00B2219A"/>
    <w:rsid w:val="00B23BDC"/>
    <w:rsid w:val="00B25161"/>
    <w:rsid w:val="00B253EA"/>
    <w:rsid w:val="00B258EB"/>
    <w:rsid w:val="00B267B5"/>
    <w:rsid w:val="00B26EBD"/>
    <w:rsid w:val="00B317C3"/>
    <w:rsid w:val="00B32C2C"/>
    <w:rsid w:val="00B345FF"/>
    <w:rsid w:val="00B356B9"/>
    <w:rsid w:val="00B3581B"/>
    <w:rsid w:val="00B36902"/>
    <w:rsid w:val="00B36B81"/>
    <w:rsid w:val="00B36C8C"/>
    <w:rsid w:val="00B36FEE"/>
    <w:rsid w:val="00B37C80"/>
    <w:rsid w:val="00B40230"/>
    <w:rsid w:val="00B40756"/>
    <w:rsid w:val="00B40924"/>
    <w:rsid w:val="00B40A0E"/>
    <w:rsid w:val="00B421D1"/>
    <w:rsid w:val="00B43DA8"/>
    <w:rsid w:val="00B453B6"/>
    <w:rsid w:val="00B47C84"/>
    <w:rsid w:val="00B5092B"/>
    <w:rsid w:val="00B5194E"/>
    <w:rsid w:val="00B51AF5"/>
    <w:rsid w:val="00B531FC"/>
    <w:rsid w:val="00B55347"/>
    <w:rsid w:val="00B55739"/>
    <w:rsid w:val="00B57E5E"/>
    <w:rsid w:val="00B61B39"/>
    <w:rsid w:val="00B61BB1"/>
    <w:rsid w:val="00B61F37"/>
    <w:rsid w:val="00B6487A"/>
    <w:rsid w:val="00B64DEF"/>
    <w:rsid w:val="00B705C3"/>
    <w:rsid w:val="00B71040"/>
    <w:rsid w:val="00B7158C"/>
    <w:rsid w:val="00B73C91"/>
    <w:rsid w:val="00B751CC"/>
    <w:rsid w:val="00B7770F"/>
    <w:rsid w:val="00B77A89"/>
    <w:rsid w:val="00B77B27"/>
    <w:rsid w:val="00B77E95"/>
    <w:rsid w:val="00B8134E"/>
    <w:rsid w:val="00B81B55"/>
    <w:rsid w:val="00B831AB"/>
    <w:rsid w:val="00B84613"/>
    <w:rsid w:val="00B86740"/>
    <w:rsid w:val="00B87AF0"/>
    <w:rsid w:val="00B902C8"/>
    <w:rsid w:val="00B9037B"/>
    <w:rsid w:val="00B910BD"/>
    <w:rsid w:val="00B9189A"/>
    <w:rsid w:val="00B9189C"/>
    <w:rsid w:val="00B91E54"/>
    <w:rsid w:val="00B92D68"/>
    <w:rsid w:val="00B93834"/>
    <w:rsid w:val="00B940E8"/>
    <w:rsid w:val="00B9560E"/>
    <w:rsid w:val="00B956AB"/>
    <w:rsid w:val="00B9606A"/>
    <w:rsid w:val="00B96469"/>
    <w:rsid w:val="00BA0DA2"/>
    <w:rsid w:val="00BA1EDD"/>
    <w:rsid w:val="00BA2981"/>
    <w:rsid w:val="00BA2BB7"/>
    <w:rsid w:val="00BA42EE"/>
    <w:rsid w:val="00BA48F9"/>
    <w:rsid w:val="00BB0CA6"/>
    <w:rsid w:val="00BB0DCA"/>
    <w:rsid w:val="00BB2666"/>
    <w:rsid w:val="00BB31BC"/>
    <w:rsid w:val="00BB362B"/>
    <w:rsid w:val="00BB48EB"/>
    <w:rsid w:val="00BB50A1"/>
    <w:rsid w:val="00BB5F8C"/>
    <w:rsid w:val="00BB6125"/>
    <w:rsid w:val="00BB6B80"/>
    <w:rsid w:val="00BC2C7C"/>
    <w:rsid w:val="00BC2CA6"/>
    <w:rsid w:val="00BC3773"/>
    <w:rsid w:val="00BC381A"/>
    <w:rsid w:val="00BD0768"/>
    <w:rsid w:val="00BD0962"/>
    <w:rsid w:val="00BD1EED"/>
    <w:rsid w:val="00BD2396"/>
    <w:rsid w:val="00BD304D"/>
    <w:rsid w:val="00BD336D"/>
    <w:rsid w:val="00BD49C7"/>
    <w:rsid w:val="00BD5132"/>
    <w:rsid w:val="00BD55A8"/>
    <w:rsid w:val="00BD6120"/>
    <w:rsid w:val="00BD74EB"/>
    <w:rsid w:val="00BE391C"/>
    <w:rsid w:val="00BE5EC8"/>
    <w:rsid w:val="00BF05F9"/>
    <w:rsid w:val="00BF0DA2"/>
    <w:rsid w:val="00BF109C"/>
    <w:rsid w:val="00BF34FA"/>
    <w:rsid w:val="00BF618D"/>
    <w:rsid w:val="00BF6464"/>
    <w:rsid w:val="00C00362"/>
    <w:rsid w:val="00C004B6"/>
    <w:rsid w:val="00C047A7"/>
    <w:rsid w:val="00C05DE5"/>
    <w:rsid w:val="00C10898"/>
    <w:rsid w:val="00C13B08"/>
    <w:rsid w:val="00C13DB4"/>
    <w:rsid w:val="00C14C7B"/>
    <w:rsid w:val="00C17B6C"/>
    <w:rsid w:val="00C20DBD"/>
    <w:rsid w:val="00C22942"/>
    <w:rsid w:val="00C24CF4"/>
    <w:rsid w:val="00C2562A"/>
    <w:rsid w:val="00C26C84"/>
    <w:rsid w:val="00C270BC"/>
    <w:rsid w:val="00C272E2"/>
    <w:rsid w:val="00C30EB4"/>
    <w:rsid w:val="00C314D0"/>
    <w:rsid w:val="00C32FD5"/>
    <w:rsid w:val="00C33027"/>
    <w:rsid w:val="00C34494"/>
    <w:rsid w:val="00C359D2"/>
    <w:rsid w:val="00C36FE9"/>
    <w:rsid w:val="00C37667"/>
    <w:rsid w:val="00C4224E"/>
    <w:rsid w:val="00C434E5"/>
    <w:rsid w:val="00C435DB"/>
    <w:rsid w:val="00C44D73"/>
    <w:rsid w:val="00C44D8C"/>
    <w:rsid w:val="00C45579"/>
    <w:rsid w:val="00C45FFF"/>
    <w:rsid w:val="00C474A0"/>
    <w:rsid w:val="00C47D08"/>
    <w:rsid w:val="00C50B42"/>
    <w:rsid w:val="00C516FF"/>
    <w:rsid w:val="00C52BFA"/>
    <w:rsid w:val="00C53CAB"/>
    <w:rsid w:val="00C53D14"/>
    <w:rsid w:val="00C53D1D"/>
    <w:rsid w:val="00C53F26"/>
    <w:rsid w:val="00C540BC"/>
    <w:rsid w:val="00C5499D"/>
    <w:rsid w:val="00C5721D"/>
    <w:rsid w:val="00C604EA"/>
    <w:rsid w:val="00C62EDC"/>
    <w:rsid w:val="00C63F6E"/>
    <w:rsid w:val="00C64E57"/>
    <w:rsid w:val="00C64F7D"/>
    <w:rsid w:val="00C65868"/>
    <w:rsid w:val="00C65C07"/>
    <w:rsid w:val="00C67309"/>
    <w:rsid w:val="00C7094A"/>
    <w:rsid w:val="00C7289E"/>
    <w:rsid w:val="00C738F6"/>
    <w:rsid w:val="00C7449A"/>
    <w:rsid w:val="00C750D5"/>
    <w:rsid w:val="00C7614E"/>
    <w:rsid w:val="00C77BF1"/>
    <w:rsid w:val="00C80450"/>
    <w:rsid w:val="00C80D60"/>
    <w:rsid w:val="00C82FBD"/>
    <w:rsid w:val="00C84677"/>
    <w:rsid w:val="00C85267"/>
    <w:rsid w:val="00C85BCC"/>
    <w:rsid w:val="00C85F8F"/>
    <w:rsid w:val="00C8721B"/>
    <w:rsid w:val="00C9372C"/>
    <w:rsid w:val="00C93D7A"/>
    <w:rsid w:val="00C93F04"/>
    <w:rsid w:val="00C9470E"/>
    <w:rsid w:val="00C94729"/>
    <w:rsid w:val="00C95797"/>
    <w:rsid w:val="00C95CEB"/>
    <w:rsid w:val="00C96E8D"/>
    <w:rsid w:val="00C97A20"/>
    <w:rsid w:val="00CA1054"/>
    <w:rsid w:val="00CA1C11"/>
    <w:rsid w:val="00CA3567"/>
    <w:rsid w:val="00CA5751"/>
    <w:rsid w:val="00CA60D2"/>
    <w:rsid w:val="00CA63EB"/>
    <w:rsid w:val="00CA69F1"/>
    <w:rsid w:val="00CA6DD6"/>
    <w:rsid w:val="00CA6F43"/>
    <w:rsid w:val="00CA77F7"/>
    <w:rsid w:val="00CB03B1"/>
    <w:rsid w:val="00CB0B27"/>
    <w:rsid w:val="00CB141C"/>
    <w:rsid w:val="00CB560B"/>
    <w:rsid w:val="00CB6991"/>
    <w:rsid w:val="00CB7402"/>
    <w:rsid w:val="00CB74D7"/>
    <w:rsid w:val="00CB7E13"/>
    <w:rsid w:val="00CC136F"/>
    <w:rsid w:val="00CC3C38"/>
    <w:rsid w:val="00CC49AD"/>
    <w:rsid w:val="00CC6194"/>
    <w:rsid w:val="00CC6305"/>
    <w:rsid w:val="00CC6D5F"/>
    <w:rsid w:val="00CC708F"/>
    <w:rsid w:val="00CC7623"/>
    <w:rsid w:val="00CC78A5"/>
    <w:rsid w:val="00CD0516"/>
    <w:rsid w:val="00CD0636"/>
    <w:rsid w:val="00CD2D0D"/>
    <w:rsid w:val="00CD672E"/>
    <w:rsid w:val="00CD69A2"/>
    <w:rsid w:val="00CD756B"/>
    <w:rsid w:val="00CE057F"/>
    <w:rsid w:val="00CE28D5"/>
    <w:rsid w:val="00CE393E"/>
    <w:rsid w:val="00CE57B9"/>
    <w:rsid w:val="00CE6348"/>
    <w:rsid w:val="00CE6435"/>
    <w:rsid w:val="00CE734F"/>
    <w:rsid w:val="00CE7882"/>
    <w:rsid w:val="00CE7B6B"/>
    <w:rsid w:val="00CF112E"/>
    <w:rsid w:val="00CF2EE0"/>
    <w:rsid w:val="00CF3C74"/>
    <w:rsid w:val="00CF5F4F"/>
    <w:rsid w:val="00CF7989"/>
    <w:rsid w:val="00D00032"/>
    <w:rsid w:val="00D02057"/>
    <w:rsid w:val="00D04B36"/>
    <w:rsid w:val="00D05A50"/>
    <w:rsid w:val="00D06997"/>
    <w:rsid w:val="00D101C5"/>
    <w:rsid w:val="00D16DA8"/>
    <w:rsid w:val="00D201F6"/>
    <w:rsid w:val="00D218DC"/>
    <w:rsid w:val="00D22BE6"/>
    <w:rsid w:val="00D23E1C"/>
    <w:rsid w:val="00D240F3"/>
    <w:rsid w:val="00D24D95"/>
    <w:rsid w:val="00D24E56"/>
    <w:rsid w:val="00D25E87"/>
    <w:rsid w:val="00D274A9"/>
    <w:rsid w:val="00D31643"/>
    <w:rsid w:val="00D31AEB"/>
    <w:rsid w:val="00D32ECD"/>
    <w:rsid w:val="00D331D8"/>
    <w:rsid w:val="00D361E4"/>
    <w:rsid w:val="00D42114"/>
    <w:rsid w:val="00D425A0"/>
    <w:rsid w:val="00D42A8F"/>
    <w:rsid w:val="00D439F4"/>
    <w:rsid w:val="00D439F6"/>
    <w:rsid w:val="00D451C1"/>
    <w:rsid w:val="00D459C6"/>
    <w:rsid w:val="00D46ED3"/>
    <w:rsid w:val="00D50729"/>
    <w:rsid w:val="00D50735"/>
    <w:rsid w:val="00D50A5F"/>
    <w:rsid w:val="00D50C19"/>
    <w:rsid w:val="00D51475"/>
    <w:rsid w:val="00D51F43"/>
    <w:rsid w:val="00D52572"/>
    <w:rsid w:val="00D5379E"/>
    <w:rsid w:val="00D537A6"/>
    <w:rsid w:val="00D5503B"/>
    <w:rsid w:val="00D5536E"/>
    <w:rsid w:val="00D55ED7"/>
    <w:rsid w:val="00D56625"/>
    <w:rsid w:val="00D56A95"/>
    <w:rsid w:val="00D60860"/>
    <w:rsid w:val="00D6092B"/>
    <w:rsid w:val="00D62643"/>
    <w:rsid w:val="00D64C0F"/>
    <w:rsid w:val="00D650CC"/>
    <w:rsid w:val="00D6580C"/>
    <w:rsid w:val="00D66113"/>
    <w:rsid w:val="00D67B9B"/>
    <w:rsid w:val="00D72EE3"/>
    <w:rsid w:val="00D72EFE"/>
    <w:rsid w:val="00D735F2"/>
    <w:rsid w:val="00D76227"/>
    <w:rsid w:val="00D76248"/>
    <w:rsid w:val="00D77DF1"/>
    <w:rsid w:val="00D86AFF"/>
    <w:rsid w:val="00D946ED"/>
    <w:rsid w:val="00D949E0"/>
    <w:rsid w:val="00D95A44"/>
    <w:rsid w:val="00D95D16"/>
    <w:rsid w:val="00D979B2"/>
    <w:rsid w:val="00D97C76"/>
    <w:rsid w:val="00DA0D70"/>
    <w:rsid w:val="00DA3EAC"/>
    <w:rsid w:val="00DA41BA"/>
    <w:rsid w:val="00DA4206"/>
    <w:rsid w:val="00DA4DCE"/>
    <w:rsid w:val="00DA69AF"/>
    <w:rsid w:val="00DA6CE3"/>
    <w:rsid w:val="00DA7C20"/>
    <w:rsid w:val="00DB02B4"/>
    <w:rsid w:val="00DB163E"/>
    <w:rsid w:val="00DB45AD"/>
    <w:rsid w:val="00DB538D"/>
    <w:rsid w:val="00DB7D61"/>
    <w:rsid w:val="00DC0E95"/>
    <w:rsid w:val="00DC1B05"/>
    <w:rsid w:val="00DC1C57"/>
    <w:rsid w:val="00DC24E0"/>
    <w:rsid w:val="00DC275C"/>
    <w:rsid w:val="00DC4917"/>
    <w:rsid w:val="00DC4B0D"/>
    <w:rsid w:val="00DC7FE1"/>
    <w:rsid w:val="00DD12F1"/>
    <w:rsid w:val="00DD3121"/>
    <w:rsid w:val="00DD3F3F"/>
    <w:rsid w:val="00DD5572"/>
    <w:rsid w:val="00DE04CD"/>
    <w:rsid w:val="00DE0511"/>
    <w:rsid w:val="00DE1E57"/>
    <w:rsid w:val="00DE4C84"/>
    <w:rsid w:val="00DE5A14"/>
    <w:rsid w:val="00DE5D80"/>
    <w:rsid w:val="00DE5F5B"/>
    <w:rsid w:val="00DE62CC"/>
    <w:rsid w:val="00DE7124"/>
    <w:rsid w:val="00DF0D77"/>
    <w:rsid w:val="00DF13F9"/>
    <w:rsid w:val="00DF54E8"/>
    <w:rsid w:val="00DF589E"/>
    <w:rsid w:val="00DF58CD"/>
    <w:rsid w:val="00DF5B5D"/>
    <w:rsid w:val="00DF65DE"/>
    <w:rsid w:val="00DF6C04"/>
    <w:rsid w:val="00DF6D91"/>
    <w:rsid w:val="00E00C49"/>
    <w:rsid w:val="00E019A5"/>
    <w:rsid w:val="00E022B2"/>
    <w:rsid w:val="00E02BD0"/>
    <w:rsid w:val="00E02EC8"/>
    <w:rsid w:val="00E037F5"/>
    <w:rsid w:val="00E04ECB"/>
    <w:rsid w:val="00E05A09"/>
    <w:rsid w:val="00E06293"/>
    <w:rsid w:val="00E06CA1"/>
    <w:rsid w:val="00E07D7E"/>
    <w:rsid w:val="00E10F76"/>
    <w:rsid w:val="00E11B85"/>
    <w:rsid w:val="00E14491"/>
    <w:rsid w:val="00E16034"/>
    <w:rsid w:val="00E172B8"/>
    <w:rsid w:val="00E17FB4"/>
    <w:rsid w:val="00E20B75"/>
    <w:rsid w:val="00E214F2"/>
    <w:rsid w:val="00E2371E"/>
    <w:rsid w:val="00E24A32"/>
    <w:rsid w:val="00E24BD7"/>
    <w:rsid w:val="00E24D2F"/>
    <w:rsid w:val="00E26523"/>
    <w:rsid w:val="00E26809"/>
    <w:rsid w:val="00E31A34"/>
    <w:rsid w:val="00E33FAE"/>
    <w:rsid w:val="00E3412D"/>
    <w:rsid w:val="00E41E67"/>
    <w:rsid w:val="00E44564"/>
    <w:rsid w:val="00E457D3"/>
    <w:rsid w:val="00E52D41"/>
    <w:rsid w:val="00E52E17"/>
    <w:rsid w:val="00E52E9F"/>
    <w:rsid w:val="00E52ED3"/>
    <w:rsid w:val="00E536AD"/>
    <w:rsid w:val="00E5418A"/>
    <w:rsid w:val="00E57322"/>
    <w:rsid w:val="00E574DF"/>
    <w:rsid w:val="00E61BFC"/>
    <w:rsid w:val="00E628CB"/>
    <w:rsid w:val="00E62AD9"/>
    <w:rsid w:val="00E638C8"/>
    <w:rsid w:val="00E7509B"/>
    <w:rsid w:val="00E7575A"/>
    <w:rsid w:val="00E77474"/>
    <w:rsid w:val="00E806EF"/>
    <w:rsid w:val="00E82FCB"/>
    <w:rsid w:val="00E8605B"/>
    <w:rsid w:val="00E86590"/>
    <w:rsid w:val="00E877CA"/>
    <w:rsid w:val="00E878B3"/>
    <w:rsid w:val="00E87BEC"/>
    <w:rsid w:val="00E907FF"/>
    <w:rsid w:val="00E9175D"/>
    <w:rsid w:val="00E92B33"/>
    <w:rsid w:val="00E95F42"/>
    <w:rsid w:val="00E96F36"/>
    <w:rsid w:val="00E96F92"/>
    <w:rsid w:val="00E97AEA"/>
    <w:rsid w:val="00EA1146"/>
    <w:rsid w:val="00EA2BD1"/>
    <w:rsid w:val="00EA42D1"/>
    <w:rsid w:val="00EA42EF"/>
    <w:rsid w:val="00EA6BA2"/>
    <w:rsid w:val="00EB15C5"/>
    <w:rsid w:val="00EB2D9F"/>
    <w:rsid w:val="00EB2DD1"/>
    <w:rsid w:val="00EB301D"/>
    <w:rsid w:val="00EB3390"/>
    <w:rsid w:val="00EB6962"/>
    <w:rsid w:val="00EB6B37"/>
    <w:rsid w:val="00EB7040"/>
    <w:rsid w:val="00EB77B0"/>
    <w:rsid w:val="00EC25EB"/>
    <w:rsid w:val="00EC29FE"/>
    <w:rsid w:val="00EC3C70"/>
    <w:rsid w:val="00EC4839"/>
    <w:rsid w:val="00EC6F21"/>
    <w:rsid w:val="00ED242E"/>
    <w:rsid w:val="00ED2DBC"/>
    <w:rsid w:val="00ED319F"/>
    <w:rsid w:val="00ED35F6"/>
    <w:rsid w:val="00ED3A3D"/>
    <w:rsid w:val="00ED538A"/>
    <w:rsid w:val="00ED6174"/>
    <w:rsid w:val="00ED65F8"/>
    <w:rsid w:val="00ED6A02"/>
    <w:rsid w:val="00ED6FBC"/>
    <w:rsid w:val="00EE1534"/>
    <w:rsid w:val="00EE18CD"/>
    <w:rsid w:val="00EE2F16"/>
    <w:rsid w:val="00EE3857"/>
    <w:rsid w:val="00EE3861"/>
    <w:rsid w:val="00EE51C5"/>
    <w:rsid w:val="00EE5719"/>
    <w:rsid w:val="00EE6A87"/>
    <w:rsid w:val="00EF12A7"/>
    <w:rsid w:val="00EF13FC"/>
    <w:rsid w:val="00EF16DE"/>
    <w:rsid w:val="00EF2728"/>
    <w:rsid w:val="00EF290C"/>
    <w:rsid w:val="00EF2E73"/>
    <w:rsid w:val="00EF7026"/>
    <w:rsid w:val="00EF709E"/>
    <w:rsid w:val="00EF7683"/>
    <w:rsid w:val="00EF7A2D"/>
    <w:rsid w:val="00F019FD"/>
    <w:rsid w:val="00F02144"/>
    <w:rsid w:val="00F0326F"/>
    <w:rsid w:val="00F04EB4"/>
    <w:rsid w:val="00F04F03"/>
    <w:rsid w:val="00F04F8D"/>
    <w:rsid w:val="00F051EC"/>
    <w:rsid w:val="00F10AD0"/>
    <w:rsid w:val="00F10CA0"/>
    <w:rsid w:val="00F112B9"/>
    <w:rsid w:val="00F116CC"/>
    <w:rsid w:val="00F12BD1"/>
    <w:rsid w:val="00F12E87"/>
    <w:rsid w:val="00F1357E"/>
    <w:rsid w:val="00F15327"/>
    <w:rsid w:val="00F15FDA"/>
    <w:rsid w:val="00F1685C"/>
    <w:rsid w:val="00F168CF"/>
    <w:rsid w:val="00F20821"/>
    <w:rsid w:val="00F21ED3"/>
    <w:rsid w:val="00F23F8A"/>
    <w:rsid w:val="00F2555C"/>
    <w:rsid w:val="00F30D1C"/>
    <w:rsid w:val="00F31AD1"/>
    <w:rsid w:val="00F31DF3"/>
    <w:rsid w:val="00F33AE5"/>
    <w:rsid w:val="00F3597D"/>
    <w:rsid w:val="00F35CF5"/>
    <w:rsid w:val="00F36726"/>
    <w:rsid w:val="00F36BCB"/>
    <w:rsid w:val="00F4000A"/>
    <w:rsid w:val="00F40731"/>
    <w:rsid w:val="00F41B00"/>
    <w:rsid w:val="00F423A9"/>
    <w:rsid w:val="00F4376D"/>
    <w:rsid w:val="00F45399"/>
    <w:rsid w:val="00F45C58"/>
    <w:rsid w:val="00F465EA"/>
    <w:rsid w:val="00F479FB"/>
    <w:rsid w:val="00F54E7B"/>
    <w:rsid w:val="00F55A88"/>
    <w:rsid w:val="00F56765"/>
    <w:rsid w:val="00F61F4E"/>
    <w:rsid w:val="00F64671"/>
    <w:rsid w:val="00F65879"/>
    <w:rsid w:val="00F65912"/>
    <w:rsid w:val="00F659EC"/>
    <w:rsid w:val="00F66128"/>
    <w:rsid w:val="00F704FD"/>
    <w:rsid w:val="00F71037"/>
    <w:rsid w:val="00F74005"/>
    <w:rsid w:val="00F74065"/>
    <w:rsid w:val="00F75A9C"/>
    <w:rsid w:val="00F76884"/>
    <w:rsid w:val="00F76ACF"/>
    <w:rsid w:val="00F808A8"/>
    <w:rsid w:val="00F82003"/>
    <w:rsid w:val="00F82373"/>
    <w:rsid w:val="00F83D24"/>
    <w:rsid w:val="00F83DD9"/>
    <w:rsid w:val="00F83F40"/>
    <w:rsid w:val="00F868C5"/>
    <w:rsid w:val="00F86D73"/>
    <w:rsid w:val="00F91902"/>
    <w:rsid w:val="00F929D7"/>
    <w:rsid w:val="00F93863"/>
    <w:rsid w:val="00F95251"/>
    <w:rsid w:val="00F96070"/>
    <w:rsid w:val="00F963B1"/>
    <w:rsid w:val="00F977B2"/>
    <w:rsid w:val="00FA0DAA"/>
    <w:rsid w:val="00FA117A"/>
    <w:rsid w:val="00FA15C1"/>
    <w:rsid w:val="00FA15CB"/>
    <w:rsid w:val="00FA1668"/>
    <w:rsid w:val="00FA23B1"/>
    <w:rsid w:val="00FA3A80"/>
    <w:rsid w:val="00FA43F6"/>
    <w:rsid w:val="00FA4A0F"/>
    <w:rsid w:val="00FA4FDF"/>
    <w:rsid w:val="00FA55CB"/>
    <w:rsid w:val="00FA5954"/>
    <w:rsid w:val="00FB05D3"/>
    <w:rsid w:val="00FB0F90"/>
    <w:rsid w:val="00FB217C"/>
    <w:rsid w:val="00FB386A"/>
    <w:rsid w:val="00FB58B9"/>
    <w:rsid w:val="00FB78B7"/>
    <w:rsid w:val="00FC0786"/>
    <w:rsid w:val="00FC159B"/>
    <w:rsid w:val="00FC1980"/>
    <w:rsid w:val="00FC396B"/>
    <w:rsid w:val="00FC403E"/>
    <w:rsid w:val="00FC4481"/>
    <w:rsid w:val="00FC4625"/>
    <w:rsid w:val="00FC48CE"/>
    <w:rsid w:val="00FC49EF"/>
    <w:rsid w:val="00FC505D"/>
    <w:rsid w:val="00FC59AE"/>
    <w:rsid w:val="00FC7E05"/>
    <w:rsid w:val="00FD0706"/>
    <w:rsid w:val="00FD1B3A"/>
    <w:rsid w:val="00FD2AD4"/>
    <w:rsid w:val="00FD2CEA"/>
    <w:rsid w:val="00FD5298"/>
    <w:rsid w:val="00FE00AC"/>
    <w:rsid w:val="00FE09B2"/>
    <w:rsid w:val="00FE0B71"/>
    <w:rsid w:val="00FE22D4"/>
    <w:rsid w:val="00FE36E2"/>
    <w:rsid w:val="00FE67C5"/>
    <w:rsid w:val="00FE6DB7"/>
    <w:rsid w:val="00FE6E0C"/>
    <w:rsid w:val="00FE74C8"/>
    <w:rsid w:val="00FE77D6"/>
    <w:rsid w:val="00FF0624"/>
    <w:rsid w:val="00FF11AD"/>
    <w:rsid w:val="00FF1FF6"/>
    <w:rsid w:val="00FF2971"/>
    <w:rsid w:val="00FF34D4"/>
    <w:rsid w:val="00FF4A6A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7E4E5"/>
  <w15:docId w15:val="{CFE843CA-C2E6-4D0A-B488-F87876BE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nhideWhenUsed/>
    <w:qFormat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08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1FB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A43F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363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4235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342357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342357"/>
    <w:pPr>
      <w:keepNext/>
      <w:suppressAutoHyphens/>
      <w:spacing w:after="120" w:line="360" w:lineRule="auto"/>
      <w:ind w:left="4820"/>
      <w:jc w:val="center"/>
    </w:pPr>
    <w:rPr>
      <w:rFonts w:ascii="Times" w:eastAsia="Times New Roman" w:hAnsi="Times"/>
      <w:b/>
      <w:bCs/>
      <w:caps/>
      <w:kern w:val="24"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42357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34235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usz.pietrzyk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.dpcig@m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006C27"/>
    <w:rsid w:val="0000729D"/>
    <w:rsid w:val="000260A7"/>
    <w:rsid w:val="000331DB"/>
    <w:rsid w:val="000404A9"/>
    <w:rsid w:val="000520F8"/>
    <w:rsid w:val="0006100A"/>
    <w:rsid w:val="0006579C"/>
    <w:rsid w:val="0008111C"/>
    <w:rsid w:val="000A419A"/>
    <w:rsid w:val="000B0900"/>
    <w:rsid w:val="000B0A6D"/>
    <w:rsid w:val="000F6536"/>
    <w:rsid w:val="00101059"/>
    <w:rsid w:val="00104820"/>
    <w:rsid w:val="00145985"/>
    <w:rsid w:val="00174858"/>
    <w:rsid w:val="001C2AB3"/>
    <w:rsid w:val="001C4B9B"/>
    <w:rsid w:val="001C5FAC"/>
    <w:rsid w:val="001E3AB5"/>
    <w:rsid w:val="001E4BE9"/>
    <w:rsid w:val="001F4F91"/>
    <w:rsid w:val="0024432D"/>
    <w:rsid w:val="00245719"/>
    <w:rsid w:val="00256B6E"/>
    <w:rsid w:val="002D10EA"/>
    <w:rsid w:val="002F396F"/>
    <w:rsid w:val="003062C4"/>
    <w:rsid w:val="00313E37"/>
    <w:rsid w:val="0033587A"/>
    <w:rsid w:val="00385ECE"/>
    <w:rsid w:val="003919B5"/>
    <w:rsid w:val="0039233C"/>
    <w:rsid w:val="003B1B4B"/>
    <w:rsid w:val="003C7AD9"/>
    <w:rsid w:val="003E78AB"/>
    <w:rsid w:val="00434058"/>
    <w:rsid w:val="0043537B"/>
    <w:rsid w:val="004A02E7"/>
    <w:rsid w:val="004A0BD5"/>
    <w:rsid w:val="004A58A9"/>
    <w:rsid w:val="004D3BC1"/>
    <w:rsid w:val="004D5A63"/>
    <w:rsid w:val="00506658"/>
    <w:rsid w:val="00506A03"/>
    <w:rsid w:val="00520B04"/>
    <w:rsid w:val="00547AAB"/>
    <w:rsid w:val="00565AC3"/>
    <w:rsid w:val="0057056E"/>
    <w:rsid w:val="00577135"/>
    <w:rsid w:val="00584488"/>
    <w:rsid w:val="005A1B77"/>
    <w:rsid w:val="005A2687"/>
    <w:rsid w:val="005D6CA0"/>
    <w:rsid w:val="005E58E8"/>
    <w:rsid w:val="005E7C4C"/>
    <w:rsid w:val="00602C44"/>
    <w:rsid w:val="00614E46"/>
    <w:rsid w:val="00621D49"/>
    <w:rsid w:val="00637AB7"/>
    <w:rsid w:val="00677B5C"/>
    <w:rsid w:val="006C3592"/>
    <w:rsid w:val="006D09CD"/>
    <w:rsid w:val="006D2AAA"/>
    <w:rsid w:val="006E3576"/>
    <w:rsid w:val="00721F0E"/>
    <w:rsid w:val="007657E3"/>
    <w:rsid w:val="00774FCB"/>
    <w:rsid w:val="007F3178"/>
    <w:rsid w:val="00806923"/>
    <w:rsid w:val="00833D1C"/>
    <w:rsid w:val="008372FE"/>
    <w:rsid w:val="00865746"/>
    <w:rsid w:val="008777C8"/>
    <w:rsid w:val="008C7CA2"/>
    <w:rsid w:val="008D58D6"/>
    <w:rsid w:val="008F1019"/>
    <w:rsid w:val="008F5D3A"/>
    <w:rsid w:val="0090337B"/>
    <w:rsid w:val="00924AAC"/>
    <w:rsid w:val="0094286A"/>
    <w:rsid w:val="00954488"/>
    <w:rsid w:val="009A72CB"/>
    <w:rsid w:val="009B77A2"/>
    <w:rsid w:val="009C681B"/>
    <w:rsid w:val="009E1940"/>
    <w:rsid w:val="00A339B2"/>
    <w:rsid w:val="00A37BF9"/>
    <w:rsid w:val="00A73257"/>
    <w:rsid w:val="00A84A02"/>
    <w:rsid w:val="00A90F93"/>
    <w:rsid w:val="00AC154F"/>
    <w:rsid w:val="00AC7EEE"/>
    <w:rsid w:val="00AD04D9"/>
    <w:rsid w:val="00AD66A9"/>
    <w:rsid w:val="00B049F4"/>
    <w:rsid w:val="00B5348A"/>
    <w:rsid w:val="00B61BB1"/>
    <w:rsid w:val="00B902C8"/>
    <w:rsid w:val="00BC2B5D"/>
    <w:rsid w:val="00BF3869"/>
    <w:rsid w:val="00C17C0D"/>
    <w:rsid w:val="00C2672D"/>
    <w:rsid w:val="00C45BBD"/>
    <w:rsid w:val="00CB74D7"/>
    <w:rsid w:val="00CE6231"/>
    <w:rsid w:val="00CE798B"/>
    <w:rsid w:val="00D04B36"/>
    <w:rsid w:val="00D04BF1"/>
    <w:rsid w:val="00D05A50"/>
    <w:rsid w:val="00D101C5"/>
    <w:rsid w:val="00D16DA8"/>
    <w:rsid w:val="00D729EE"/>
    <w:rsid w:val="00DC1C57"/>
    <w:rsid w:val="00DD5CEF"/>
    <w:rsid w:val="00DF4573"/>
    <w:rsid w:val="00DF69C4"/>
    <w:rsid w:val="00E45230"/>
    <w:rsid w:val="00E874AE"/>
    <w:rsid w:val="00EC0225"/>
    <w:rsid w:val="00EC6F21"/>
    <w:rsid w:val="00ED35F6"/>
    <w:rsid w:val="00EE0579"/>
    <w:rsid w:val="00F12E87"/>
    <w:rsid w:val="00F23F8A"/>
    <w:rsid w:val="00F30D1C"/>
    <w:rsid w:val="00F4044F"/>
    <w:rsid w:val="00F423A9"/>
    <w:rsid w:val="00F523DD"/>
    <w:rsid w:val="00F566B3"/>
    <w:rsid w:val="00F659EC"/>
    <w:rsid w:val="00F6607D"/>
    <w:rsid w:val="00F82003"/>
    <w:rsid w:val="00F9736E"/>
    <w:rsid w:val="00FA15CB"/>
    <w:rsid w:val="00FA1668"/>
    <w:rsid w:val="00FA23B1"/>
    <w:rsid w:val="00FC2173"/>
    <w:rsid w:val="00FC7E45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E9EB-9953-414A-96B4-76E3991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5520</Words>
  <Characters>33124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Company/>
  <LinksUpToDate>false</LinksUpToDate>
  <CharactersWithSpaces>38567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subject/>
  <dc:creator>Zatora Anna  (DL)</dc:creator>
  <cp:keywords>ocena skutków regulacji</cp:keywords>
  <dc:description/>
  <cp:lastModifiedBy>Duma Joanna</cp:lastModifiedBy>
  <cp:revision>2</cp:revision>
  <dcterms:created xsi:type="dcterms:W3CDTF">2026-01-23T07:53:00Z</dcterms:created>
  <dcterms:modified xsi:type="dcterms:W3CDTF">2026-01-23T07:53:00Z</dcterms:modified>
</cp:coreProperties>
</file>